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C7621" w14:textId="77777777" w:rsidR="009B0B8F" w:rsidRPr="009B0B8F" w:rsidRDefault="009B0B8F" w:rsidP="007D0175">
      <w:pPr>
        <w:spacing w:after="240" w:line="240" w:lineRule="auto"/>
        <w:ind w:left="284"/>
        <w:jc w:val="center"/>
        <w:rPr>
          <w:rFonts w:ascii="Times New Roman" w:eastAsia="Arial" w:hAnsi="Times New Roman" w:cs="Times New Roman"/>
          <w:b/>
          <w:sz w:val="24"/>
          <w:szCs w:val="24"/>
        </w:rPr>
      </w:pPr>
      <w:r w:rsidRPr="009B0B8F">
        <w:rPr>
          <w:rFonts w:ascii="Times New Roman" w:eastAsia="Arial" w:hAnsi="Times New Roman" w:cs="Times New Roman"/>
          <w:b/>
          <w:sz w:val="24"/>
          <w:szCs w:val="24"/>
        </w:rPr>
        <w:t xml:space="preserve">DIGITAL CAPABILITY AND DIGITAL INNOVATION: THE IMPACT OF SMALL BUSINESS SUSTAINABILITY DURING PANDEMIC COVID 19 </w:t>
      </w:r>
    </w:p>
    <w:p w14:paraId="748C0F99" w14:textId="27412F65" w:rsidR="00813A77" w:rsidRPr="008021BC" w:rsidRDefault="009B0B8F" w:rsidP="004B10E2">
      <w:pPr>
        <w:spacing w:after="0" w:line="240" w:lineRule="auto"/>
        <w:contextualSpacing/>
        <w:jc w:val="center"/>
        <w:rPr>
          <w:rFonts w:cstheme="minorHAnsi"/>
          <w:b/>
          <w:bCs/>
        </w:rPr>
      </w:pPr>
      <w:r w:rsidRPr="008021BC">
        <w:rPr>
          <w:rFonts w:cstheme="minorHAnsi"/>
          <w:b/>
          <w:bCs/>
          <w:sz w:val="24"/>
          <w:szCs w:val="24"/>
          <w:lang w:val="en-US"/>
        </w:rPr>
        <w:t>Yudha Prakasa</w:t>
      </w:r>
      <w:r w:rsidR="00813A77" w:rsidRPr="008021BC">
        <w:rPr>
          <w:rFonts w:cstheme="minorHAnsi"/>
          <w:b/>
          <w:bCs/>
          <w:sz w:val="24"/>
          <w:szCs w:val="24"/>
        </w:rPr>
        <w:t>*</w:t>
      </w:r>
      <w:r w:rsidR="00813A77" w:rsidRPr="008021BC">
        <w:rPr>
          <w:rFonts w:cstheme="minorHAnsi"/>
          <w:b/>
          <w:bCs/>
          <w:sz w:val="24"/>
          <w:szCs w:val="24"/>
          <w:vertAlign w:val="superscript"/>
        </w:rPr>
        <w:t>1</w:t>
      </w:r>
    </w:p>
    <w:p w14:paraId="3C3F57A5" w14:textId="681AD3FD" w:rsidR="00813A77" w:rsidRPr="008021BC" w:rsidRDefault="009B0B8F" w:rsidP="004B10E2">
      <w:pPr>
        <w:spacing w:after="0" w:line="240" w:lineRule="auto"/>
        <w:contextualSpacing/>
        <w:jc w:val="center"/>
        <w:rPr>
          <w:rFonts w:cstheme="minorHAnsi"/>
          <w:sz w:val="24"/>
          <w:szCs w:val="24"/>
        </w:rPr>
      </w:pPr>
      <w:r w:rsidRPr="008021BC">
        <w:rPr>
          <w:rFonts w:cstheme="minorHAnsi"/>
          <w:sz w:val="24"/>
          <w:szCs w:val="24"/>
          <w:lang w:val="en-US"/>
        </w:rPr>
        <w:t xml:space="preserve">Business Administration Department, Universitas </w:t>
      </w:r>
      <w:proofErr w:type="spellStart"/>
      <w:r w:rsidRPr="008021BC">
        <w:rPr>
          <w:rFonts w:cstheme="minorHAnsi"/>
          <w:sz w:val="24"/>
          <w:szCs w:val="24"/>
          <w:lang w:val="en-US"/>
        </w:rPr>
        <w:t>Brawijaya</w:t>
      </w:r>
      <w:proofErr w:type="spellEnd"/>
      <w:r w:rsidRPr="008021BC">
        <w:rPr>
          <w:rFonts w:cstheme="minorHAnsi"/>
          <w:sz w:val="24"/>
          <w:szCs w:val="24"/>
          <w:lang w:val="en-US"/>
        </w:rPr>
        <w:t>, Malang</w:t>
      </w:r>
      <w:r w:rsidR="00286DF8" w:rsidRPr="008021BC">
        <w:rPr>
          <w:rFonts w:cstheme="minorHAnsi"/>
          <w:sz w:val="24"/>
          <w:szCs w:val="24"/>
          <w:vertAlign w:val="superscript"/>
          <w:lang w:val="en-US"/>
        </w:rPr>
        <w:t>1</w:t>
      </w:r>
      <w:r w:rsidR="000A6711" w:rsidRPr="008021BC">
        <w:rPr>
          <w:rFonts w:cstheme="minorHAnsi"/>
          <w:sz w:val="24"/>
          <w:szCs w:val="24"/>
        </w:rPr>
        <w:t xml:space="preserve"> </w:t>
      </w:r>
    </w:p>
    <w:p w14:paraId="149A58AF" w14:textId="168CDCE5" w:rsidR="00813A77" w:rsidRPr="008021BC" w:rsidRDefault="00813A77" w:rsidP="004B10E2">
      <w:pPr>
        <w:spacing w:after="0" w:line="240" w:lineRule="auto"/>
        <w:contextualSpacing/>
        <w:jc w:val="center"/>
        <w:rPr>
          <w:rFonts w:cstheme="minorHAnsi"/>
          <w:sz w:val="24"/>
          <w:szCs w:val="24"/>
        </w:rPr>
      </w:pPr>
      <w:r w:rsidRPr="008021BC">
        <w:rPr>
          <w:rFonts w:cstheme="minorHAnsi"/>
          <w:sz w:val="24"/>
          <w:szCs w:val="24"/>
        </w:rPr>
        <w:t xml:space="preserve">*e-mail: </w:t>
      </w:r>
      <w:r w:rsidR="009B0B8F" w:rsidRPr="008021BC">
        <w:rPr>
          <w:rFonts w:cstheme="minorHAnsi"/>
          <w:sz w:val="24"/>
          <w:szCs w:val="24"/>
          <w:lang w:val="en-US"/>
        </w:rPr>
        <w:fldChar w:fldCharType="begin"/>
      </w:r>
      <w:r w:rsidR="009B0B8F" w:rsidRPr="008021BC">
        <w:rPr>
          <w:rFonts w:cstheme="minorHAnsi"/>
          <w:sz w:val="24"/>
          <w:szCs w:val="24"/>
          <w:lang w:val="en-US"/>
        </w:rPr>
        <w:instrText xml:space="preserve"> HYPERLINK "mailto:y.prakasa87</w:instrText>
      </w:r>
      <w:r w:rsidR="009B0B8F" w:rsidRPr="008021BC">
        <w:rPr>
          <w:rFonts w:cstheme="minorHAnsi"/>
          <w:sz w:val="24"/>
          <w:szCs w:val="24"/>
        </w:rPr>
        <w:instrText>@.ac.id</w:instrText>
      </w:r>
      <w:r w:rsidR="009B0B8F" w:rsidRPr="008021BC">
        <w:rPr>
          <w:rFonts w:cstheme="minorHAnsi"/>
          <w:sz w:val="24"/>
          <w:szCs w:val="24"/>
          <w:lang w:val="en-US"/>
        </w:rPr>
        <w:instrText xml:space="preserve">" </w:instrText>
      </w:r>
      <w:r w:rsidR="009B0B8F" w:rsidRPr="008021BC">
        <w:rPr>
          <w:rFonts w:cstheme="minorHAnsi"/>
          <w:sz w:val="24"/>
          <w:szCs w:val="24"/>
          <w:lang w:val="en-US"/>
        </w:rPr>
        <w:fldChar w:fldCharType="separate"/>
      </w:r>
      <w:r w:rsidR="009B0B8F" w:rsidRPr="008021BC">
        <w:rPr>
          <w:rStyle w:val="Hyperlink"/>
          <w:rFonts w:cstheme="minorHAnsi"/>
          <w:sz w:val="24"/>
          <w:szCs w:val="24"/>
          <w:lang w:val="en-US"/>
        </w:rPr>
        <w:t>y.prakasa87</w:t>
      </w:r>
      <w:r w:rsidR="009B0B8F" w:rsidRPr="008021BC">
        <w:rPr>
          <w:rStyle w:val="Hyperlink"/>
          <w:rFonts w:cstheme="minorHAnsi"/>
          <w:sz w:val="24"/>
          <w:szCs w:val="24"/>
        </w:rPr>
        <w:t>@.ac.id</w:t>
      </w:r>
      <w:r w:rsidR="009B0B8F" w:rsidRPr="008021BC">
        <w:rPr>
          <w:rFonts w:cstheme="minorHAnsi"/>
          <w:sz w:val="24"/>
          <w:szCs w:val="24"/>
          <w:lang w:val="en-US"/>
        </w:rPr>
        <w:fldChar w:fldCharType="end"/>
      </w:r>
      <w:r w:rsidRPr="008021BC">
        <w:rPr>
          <w:rFonts w:cstheme="minorHAnsi"/>
          <w:sz w:val="24"/>
          <w:szCs w:val="24"/>
        </w:rPr>
        <w:t xml:space="preserve"> </w:t>
      </w:r>
    </w:p>
    <w:p w14:paraId="0048DEFC" w14:textId="77777777" w:rsidR="00286DF8" w:rsidRPr="00286DF8" w:rsidRDefault="00286DF8" w:rsidP="004B10E2">
      <w:pPr>
        <w:spacing w:after="0" w:line="240" w:lineRule="auto"/>
        <w:contextualSpacing/>
        <w:jc w:val="center"/>
        <w:rPr>
          <w:rFonts w:cstheme="minorHAnsi"/>
          <w:lang w:val="en-US"/>
        </w:rPr>
      </w:pPr>
    </w:p>
    <w:p w14:paraId="069F1FE0" w14:textId="77777777" w:rsidR="007448BB" w:rsidRPr="00286DF8" w:rsidRDefault="007448BB" w:rsidP="004B10E2">
      <w:pPr>
        <w:spacing w:after="0" w:line="240" w:lineRule="auto"/>
        <w:rPr>
          <w:rFonts w:cstheme="minorHAnsi"/>
          <w:b/>
        </w:rPr>
      </w:pPr>
      <w:r w:rsidRPr="00286DF8">
        <w:rPr>
          <w:rFonts w:cstheme="minorHAnsi"/>
          <w:b/>
        </w:rPr>
        <w:t>ABSTRAK</w:t>
      </w:r>
    </w:p>
    <w:p w14:paraId="4C6138B2" w14:textId="3CB8BF29" w:rsidR="004F5094" w:rsidRPr="00970A3C" w:rsidRDefault="004F5094" w:rsidP="004F5094">
      <w:pPr>
        <w:pStyle w:val="BodyText"/>
        <w:spacing w:after="0" w:line="240" w:lineRule="auto"/>
        <w:ind w:firstLine="720"/>
        <w:jc w:val="both"/>
        <w:rPr>
          <w:rFonts w:cstheme="minorHAnsi"/>
          <w:sz w:val="24"/>
          <w:szCs w:val="24"/>
          <w:lang w:val="en-US"/>
        </w:rPr>
      </w:pPr>
      <w:r w:rsidRPr="004F5094">
        <w:rPr>
          <w:rFonts w:cstheme="minorHAnsi"/>
          <w:sz w:val="24"/>
          <w:szCs w:val="24"/>
          <w:shd w:val="clear" w:color="auto" w:fill="FFFFFF"/>
        </w:rPr>
        <w:t xml:space="preserve">Penelitian ini bertujuan untuk </w:t>
      </w:r>
      <w:r w:rsidRPr="004F5094">
        <w:rPr>
          <w:rFonts w:cstheme="minorHAnsi"/>
          <w:sz w:val="24"/>
          <w:szCs w:val="24"/>
        </w:rPr>
        <w:t xml:space="preserve">menjelaskan dan menganalisis pengaruh </w:t>
      </w:r>
      <w:proofErr w:type="spellStart"/>
      <w:r>
        <w:rPr>
          <w:rFonts w:cstheme="minorHAnsi"/>
          <w:sz w:val="24"/>
          <w:szCs w:val="24"/>
          <w:lang w:val="en-US"/>
        </w:rPr>
        <w:t>kapabilitas</w:t>
      </w:r>
      <w:proofErr w:type="spellEnd"/>
      <w:r>
        <w:rPr>
          <w:rFonts w:cstheme="minorHAnsi"/>
          <w:sz w:val="24"/>
          <w:szCs w:val="24"/>
          <w:lang w:val="en-US"/>
        </w:rPr>
        <w:t xml:space="preserve"> digital</w:t>
      </w:r>
      <w:r w:rsidRPr="004F5094">
        <w:rPr>
          <w:rFonts w:cstheme="minorHAnsi"/>
          <w:sz w:val="24"/>
          <w:szCs w:val="24"/>
        </w:rPr>
        <w:t xml:space="preserve"> terhadap </w:t>
      </w:r>
      <w:proofErr w:type="spellStart"/>
      <w:r>
        <w:rPr>
          <w:rFonts w:cstheme="minorHAnsi"/>
          <w:sz w:val="24"/>
          <w:szCs w:val="24"/>
          <w:lang w:val="en-US"/>
        </w:rPr>
        <w:t>inovasi</w:t>
      </w:r>
      <w:proofErr w:type="spellEnd"/>
      <w:r>
        <w:rPr>
          <w:rFonts w:cstheme="minorHAnsi"/>
          <w:sz w:val="24"/>
          <w:szCs w:val="24"/>
          <w:lang w:val="en-US"/>
        </w:rPr>
        <w:t xml:space="preserve"> digital</w:t>
      </w:r>
      <w:r w:rsidRPr="004F5094">
        <w:rPr>
          <w:rFonts w:cstheme="minorHAnsi"/>
          <w:sz w:val="24"/>
          <w:szCs w:val="24"/>
          <w:shd w:val="clear" w:color="auto" w:fill="FFFFFF"/>
        </w:rPr>
        <w:t xml:space="preserve"> serta dampaknya terdahap keberlangsungan usaha kecil. </w:t>
      </w:r>
      <w:r w:rsidRPr="004F5094">
        <w:rPr>
          <w:rStyle w:val="apple-style-span"/>
          <w:rFonts w:cstheme="minorHAnsi"/>
          <w:sz w:val="24"/>
          <w:szCs w:val="24"/>
        </w:rPr>
        <w:t xml:space="preserve">Penelitian ini diklasifikasikan sebagai </w:t>
      </w:r>
      <w:r w:rsidRPr="004F5094">
        <w:rPr>
          <w:rStyle w:val="apple-style-span"/>
          <w:rFonts w:cstheme="minorHAnsi"/>
          <w:i/>
          <w:iCs/>
          <w:sz w:val="24"/>
          <w:szCs w:val="24"/>
        </w:rPr>
        <w:t>explanatory research</w:t>
      </w:r>
      <w:r w:rsidRPr="004F5094">
        <w:rPr>
          <w:rStyle w:val="apple-style-span"/>
          <w:rFonts w:cstheme="minorHAnsi"/>
          <w:sz w:val="24"/>
          <w:szCs w:val="24"/>
        </w:rPr>
        <w:t xml:space="preserve"> dengan menggunakan pendekatan kuantitatif. Penelitian ini melibatkan 153 pelaku UKM kreatif </w:t>
      </w:r>
      <w:r w:rsidRPr="004F5094">
        <w:rPr>
          <w:rFonts w:cstheme="minorHAnsi"/>
          <w:sz w:val="24"/>
          <w:szCs w:val="24"/>
        </w:rPr>
        <w:t>di Kota Surabaya</w:t>
      </w:r>
      <w:r w:rsidRPr="004F5094">
        <w:rPr>
          <w:rStyle w:val="apple-style-span"/>
          <w:rFonts w:cstheme="minorHAnsi"/>
          <w:sz w:val="24"/>
          <w:szCs w:val="24"/>
        </w:rPr>
        <w:t xml:space="preserve"> dengan tiga sektor </w:t>
      </w:r>
      <w:r w:rsidRPr="004F5094">
        <w:rPr>
          <w:rFonts w:cstheme="minorHAnsi"/>
          <w:sz w:val="24"/>
          <w:szCs w:val="24"/>
        </w:rPr>
        <w:t xml:space="preserve">unggulan, UKM sektor </w:t>
      </w:r>
      <w:r w:rsidRPr="004F5094">
        <w:rPr>
          <w:rFonts w:cstheme="minorHAnsi"/>
          <w:i/>
          <w:iCs/>
          <w:sz w:val="24"/>
          <w:szCs w:val="24"/>
        </w:rPr>
        <w:t>fashion</w:t>
      </w:r>
      <w:r w:rsidRPr="004F5094">
        <w:rPr>
          <w:rFonts w:cstheme="minorHAnsi"/>
          <w:sz w:val="24"/>
          <w:szCs w:val="24"/>
        </w:rPr>
        <w:t xml:space="preserve">, kuliner dan desain interior. Teknik sampling menggunakan proportional random sampling, penyebaran kuesioner dilakukan dengan menggunakan </w:t>
      </w:r>
      <w:r w:rsidRPr="004F5094">
        <w:rPr>
          <w:rFonts w:cstheme="minorHAnsi"/>
          <w:i/>
          <w:iCs/>
          <w:sz w:val="24"/>
          <w:szCs w:val="24"/>
        </w:rPr>
        <w:t>google form</w:t>
      </w:r>
      <w:r w:rsidRPr="004F5094">
        <w:rPr>
          <w:rFonts w:cstheme="minorHAnsi"/>
          <w:sz w:val="24"/>
          <w:szCs w:val="24"/>
        </w:rPr>
        <w:t xml:space="preserve">. Hasil penelitian menunjukkan bahwa </w:t>
      </w:r>
      <w:proofErr w:type="spellStart"/>
      <w:r>
        <w:rPr>
          <w:rFonts w:cstheme="minorHAnsi"/>
          <w:sz w:val="24"/>
          <w:szCs w:val="24"/>
          <w:lang w:val="en-US"/>
        </w:rPr>
        <w:t>kapabilitas</w:t>
      </w:r>
      <w:proofErr w:type="spellEnd"/>
      <w:r>
        <w:rPr>
          <w:rFonts w:cstheme="minorHAnsi"/>
          <w:sz w:val="24"/>
          <w:szCs w:val="24"/>
          <w:lang w:val="en-US"/>
        </w:rPr>
        <w:t xml:space="preserve"> digital</w:t>
      </w:r>
      <w:r w:rsidRPr="004F5094">
        <w:rPr>
          <w:rFonts w:cstheme="minorHAnsi"/>
          <w:sz w:val="24"/>
          <w:szCs w:val="24"/>
        </w:rPr>
        <w:t xml:space="preserve"> berpengaruh signifikan terhadap </w:t>
      </w:r>
      <w:proofErr w:type="spellStart"/>
      <w:r w:rsidR="00970A3C">
        <w:rPr>
          <w:rFonts w:cstheme="minorHAnsi"/>
          <w:sz w:val="24"/>
          <w:szCs w:val="24"/>
          <w:lang w:val="en-US"/>
        </w:rPr>
        <w:t>inovasi</w:t>
      </w:r>
      <w:proofErr w:type="spellEnd"/>
      <w:r w:rsidR="00970A3C">
        <w:rPr>
          <w:rFonts w:cstheme="minorHAnsi"/>
          <w:sz w:val="24"/>
          <w:szCs w:val="24"/>
          <w:lang w:val="en-US"/>
        </w:rPr>
        <w:t xml:space="preserve"> digital</w:t>
      </w:r>
      <w:r w:rsidRPr="004F5094">
        <w:rPr>
          <w:rFonts w:cstheme="minorHAnsi"/>
          <w:sz w:val="24"/>
          <w:szCs w:val="24"/>
        </w:rPr>
        <w:t xml:space="preserve">; baik </w:t>
      </w:r>
      <w:proofErr w:type="spellStart"/>
      <w:r>
        <w:rPr>
          <w:rFonts w:cstheme="minorHAnsi"/>
          <w:sz w:val="24"/>
          <w:szCs w:val="24"/>
          <w:lang w:val="en-US"/>
        </w:rPr>
        <w:t>kapabilitas</w:t>
      </w:r>
      <w:proofErr w:type="spellEnd"/>
      <w:r>
        <w:rPr>
          <w:rFonts w:cstheme="minorHAnsi"/>
          <w:sz w:val="24"/>
          <w:szCs w:val="24"/>
          <w:lang w:val="en-US"/>
        </w:rPr>
        <w:t xml:space="preserve"> digital</w:t>
      </w:r>
      <w:r w:rsidRPr="004F5094">
        <w:rPr>
          <w:rFonts w:cstheme="minorHAnsi"/>
          <w:sz w:val="24"/>
          <w:szCs w:val="24"/>
        </w:rPr>
        <w:t xml:space="preserve"> maupun </w:t>
      </w:r>
      <w:proofErr w:type="spellStart"/>
      <w:r w:rsidR="00970A3C">
        <w:rPr>
          <w:rFonts w:cstheme="minorHAnsi"/>
          <w:sz w:val="24"/>
          <w:szCs w:val="24"/>
          <w:lang w:val="en-US"/>
        </w:rPr>
        <w:t>inovasi</w:t>
      </w:r>
      <w:proofErr w:type="spellEnd"/>
      <w:r w:rsidR="00970A3C">
        <w:rPr>
          <w:rFonts w:cstheme="minorHAnsi"/>
          <w:sz w:val="24"/>
          <w:szCs w:val="24"/>
          <w:lang w:val="en-US"/>
        </w:rPr>
        <w:t xml:space="preserve"> digital</w:t>
      </w:r>
      <w:r w:rsidR="00970A3C" w:rsidRPr="004F5094">
        <w:rPr>
          <w:rFonts w:cstheme="minorHAnsi"/>
          <w:sz w:val="24"/>
          <w:szCs w:val="24"/>
          <w:shd w:val="clear" w:color="auto" w:fill="FFFFFF"/>
        </w:rPr>
        <w:t xml:space="preserve"> </w:t>
      </w:r>
      <w:r w:rsidRPr="004F5094">
        <w:rPr>
          <w:rFonts w:cstheme="minorHAnsi"/>
          <w:sz w:val="24"/>
          <w:szCs w:val="24"/>
        </w:rPr>
        <w:t xml:space="preserve">juga terbukti secara langsung mampu meningkatkan Business Sustainability pelaku usaha kecil selama pandemi Covid 19. </w:t>
      </w:r>
      <w:proofErr w:type="spellStart"/>
      <w:r>
        <w:rPr>
          <w:rFonts w:cstheme="minorHAnsi"/>
          <w:sz w:val="24"/>
          <w:szCs w:val="24"/>
          <w:lang w:val="en-US"/>
        </w:rPr>
        <w:t>Kapabilitas</w:t>
      </w:r>
      <w:proofErr w:type="spellEnd"/>
      <w:r>
        <w:rPr>
          <w:rFonts w:cstheme="minorHAnsi"/>
          <w:sz w:val="24"/>
          <w:szCs w:val="24"/>
          <w:lang w:val="en-US"/>
        </w:rPr>
        <w:t xml:space="preserve"> digital</w:t>
      </w:r>
      <w:r w:rsidRPr="004F5094">
        <w:rPr>
          <w:rFonts w:cstheme="minorHAnsi"/>
          <w:sz w:val="24"/>
          <w:szCs w:val="24"/>
        </w:rPr>
        <w:t xml:space="preserve"> akan mampu meningkatkan keberlangsungan usaha kecil lebih besar jika diwaktu yang bersamaan pelaku usaha juga meningkatkan </w:t>
      </w:r>
      <w:proofErr w:type="spellStart"/>
      <w:r w:rsidR="00970A3C">
        <w:rPr>
          <w:rFonts w:cstheme="minorHAnsi"/>
          <w:sz w:val="24"/>
          <w:szCs w:val="24"/>
          <w:lang w:val="en-US"/>
        </w:rPr>
        <w:t>inovasi</w:t>
      </w:r>
      <w:proofErr w:type="spellEnd"/>
      <w:r w:rsidR="00970A3C">
        <w:rPr>
          <w:rFonts w:cstheme="minorHAnsi"/>
          <w:sz w:val="24"/>
          <w:szCs w:val="24"/>
          <w:lang w:val="en-US"/>
        </w:rPr>
        <w:t xml:space="preserve"> digital</w:t>
      </w:r>
      <w:r w:rsidR="00970A3C" w:rsidRPr="004F5094">
        <w:rPr>
          <w:rFonts w:cstheme="minorHAnsi"/>
          <w:sz w:val="24"/>
          <w:szCs w:val="24"/>
          <w:shd w:val="clear" w:color="auto" w:fill="FFFFFF"/>
        </w:rPr>
        <w:t xml:space="preserve"> </w:t>
      </w:r>
      <w:r w:rsidRPr="004F5094">
        <w:rPr>
          <w:rFonts w:cstheme="minorHAnsi"/>
          <w:sz w:val="24"/>
          <w:szCs w:val="24"/>
        </w:rPr>
        <w:t xml:space="preserve">dalam mengelola usahanya, baik inovasi proses bisnis, inovasi pengelolaan organisasi, maupun inovasi dalam pemasaran. Ketiga inovasi tersebut mampu menjadi mediasi dan memperkuat pengaruh </w:t>
      </w:r>
      <w:proofErr w:type="spellStart"/>
      <w:r w:rsidR="00970A3C">
        <w:rPr>
          <w:rFonts w:cstheme="minorHAnsi"/>
          <w:sz w:val="24"/>
          <w:szCs w:val="24"/>
          <w:lang w:val="en-US"/>
        </w:rPr>
        <w:t>kapabilitas</w:t>
      </w:r>
      <w:proofErr w:type="spellEnd"/>
      <w:r w:rsidR="00970A3C">
        <w:rPr>
          <w:rFonts w:cstheme="minorHAnsi"/>
          <w:sz w:val="24"/>
          <w:szCs w:val="24"/>
          <w:lang w:val="en-US"/>
        </w:rPr>
        <w:t xml:space="preserve"> digital</w:t>
      </w:r>
      <w:r w:rsidR="00970A3C" w:rsidRPr="004F5094">
        <w:rPr>
          <w:rFonts w:cstheme="minorHAnsi"/>
          <w:sz w:val="24"/>
          <w:szCs w:val="24"/>
        </w:rPr>
        <w:t xml:space="preserve"> </w:t>
      </w:r>
      <w:r w:rsidRPr="004F5094">
        <w:rPr>
          <w:rFonts w:cstheme="minorHAnsi"/>
          <w:sz w:val="24"/>
          <w:szCs w:val="24"/>
        </w:rPr>
        <w:t xml:space="preserve">terhadap </w:t>
      </w:r>
      <w:proofErr w:type="spellStart"/>
      <w:r w:rsidR="00970A3C">
        <w:rPr>
          <w:rFonts w:cstheme="minorHAnsi"/>
          <w:sz w:val="24"/>
          <w:szCs w:val="24"/>
          <w:lang w:val="en-US"/>
        </w:rPr>
        <w:t>keberlangsungan</w:t>
      </w:r>
      <w:proofErr w:type="spellEnd"/>
      <w:r w:rsidR="00970A3C">
        <w:rPr>
          <w:rFonts w:cstheme="minorHAnsi"/>
          <w:sz w:val="24"/>
          <w:szCs w:val="24"/>
          <w:lang w:val="en-US"/>
        </w:rPr>
        <w:t xml:space="preserve"> </w:t>
      </w:r>
      <w:proofErr w:type="spellStart"/>
      <w:r w:rsidR="00970A3C">
        <w:rPr>
          <w:rFonts w:cstheme="minorHAnsi"/>
          <w:sz w:val="24"/>
          <w:szCs w:val="24"/>
          <w:lang w:val="en-US"/>
        </w:rPr>
        <w:t>usaha</w:t>
      </w:r>
      <w:proofErr w:type="spellEnd"/>
      <w:r w:rsidR="00970A3C">
        <w:rPr>
          <w:rFonts w:cstheme="minorHAnsi"/>
          <w:sz w:val="24"/>
          <w:szCs w:val="24"/>
          <w:lang w:val="en-US"/>
        </w:rPr>
        <w:t xml:space="preserve"> UKM.</w:t>
      </w:r>
    </w:p>
    <w:p w14:paraId="2D2905ED" w14:textId="77777777" w:rsidR="006633E7" w:rsidRPr="00286DF8" w:rsidRDefault="006633E7" w:rsidP="004B10E2">
      <w:pPr>
        <w:spacing w:after="0" w:line="240" w:lineRule="auto"/>
        <w:jc w:val="both"/>
        <w:rPr>
          <w:rFonts w:cstheme="minorHAnsi"/>
        </w:rPr>
      </w:pPr>
    </w:p>
    <w:p w14:paraId="7962C19C" w14:textId="63AAC9D0" w:rsidR="009C0BFA" w:rsidRPr="006633E7" w:rsidRDefault="007448BB" w:rsidP="004B10E2">
      <w:pPr>
        <w:spacing w:after="0" w:line="240" w:lineRule="auto"/>
        <w:ind w:left="992" w:hanging="992"/>
        <w:jc w:val="both"/>
        <w:rPr>
          <w:rFonts w:cstheme="minorHAnsi"/>
          <w:lang w:val="en-US"/>
        </w:rPr>
      </w:pPr>
      <w:r w:rsidRPr="00286DF8">
        <w:rPr>
          <w:rFonts w:cstheme="minorHAnsi"/>
          <w:b/>
          <w:i/>
        </w:rPr>
        <w:t>Kata kunci</w:t>
      </w:r>
      <w:r w:rsidRPr="00286DF8">
        <w:rPr>
          <w:rFonts w:cstheme="minorHAnsi"/>
        </w:rPr>
        <w:t xml:space="preserve"> : </w:t>
      </w:r>
      <w:proofErr w:type="spellStart"/>
      <w:r w:rsidR="006633E7">
        <w:rPr>
          <w:rFonts w:cstheme="minorHAnsi"/>
          <w:lang w:val="en-US"/>
        </w:rPr>
        <w:t>Kapabilitas</w:t>
      </w:r>
      <w:proofErr w:type="spellEnd"/>
      <w:r w:rsidR="006633E7">
        <w:rPr>
          <w:rFonts w:cstheme="minorHAnsi"/>
          <w:lang w:val="en-US"/>
        </w:rPr>
        <w:t xml:space="preserve"> Digital; </w:t>
      </w:r>
      <w:proofErr w:type="spellStart"/>
      <w:r w:rsidR="006633E7">
        <w:rPr>
          <w:rFonts w:cstheme="minorHAnsi"/>
          <w:lang w:val="en-US"/>
        </w:rPr>
        <w:t>Inovasi</w:t>
      </w:r>
      <w:proofErr w:type="spellEnd"/>
      <w:r w:rsidR="006633E7">
        <w:rPr>
          <w:rFonts w:cstheme="minorHAnsi"/>
          <w:lang w:val="en-US"/>
        </w:rPr>
        <w:t xml:space="preserve"> Digital; </w:t>
      </w:r>
      <w:proofErr w:type="spellStart"/>
      <w:r w:rsidR="006633E7">
        <w:rPr>
          <w:rFonts w:cstheme="minorHAnsi"/>
          <w:lang w:val="en-US"/>
        </w:rPr>
        <w:t>Keberlangsungan</w:t>
      </w:r>
      <w:proofErr w:type="spellEnd"/>
      <w:r w:rsidR="006633E7">
        <w:rPr>
          <w:rFonts w:cstheme="minorHAnsi"/>
          <w:lang w:val="en-US"/>
        </w:rPr>
        <w:t xml:space="preserve"> Usaha; UKM; Covid 19</w:t>
      </w:r>
    </w:p>
    <w:p w14:paraId="5CAA6BC7" w14:textId="77777777" w:rsidR="004B10E2" w:rsidRDefault="004B10E2" w:rsidP="004B10E2">
      <w:pPr>
        <w:spacing w:after="0" w:line="240" w:lineRule="auto"/>
        <w:jc w:val="both"/>
        <w:rPr>
          <w:rFonts w:cstheme="minorHAnsi"/>
          <w:b/>
          <w:i/>
        </w:rPr>
      </w:pPr>
    </w:p>
    <w:p w14:paraId="10F59B52" w14:textId="77777777" w:rsidR="007448BB" w:rsidRPr="004B10E2" w:rsidRDefault="007448BB" w:rsidP="004B10E2">
      <w:pPr>
        <w:spacing w:after="0" w:line="240" w:lineRule="auto"/>
        <w:jc w:val="both"/>
        <w:rPr>
          <w:rFonts w:cstheme="minorHAnsi"/>
          <w:i/>
        </w:rPr>
      </w:pPr>
      <w:r w:rsidRPr="004B10E2">
        <w:rPr>
          <w:rFonts w:cstheme="minorHAnsi"/>
          <w:b/>
          <w:i/>
        </w:rPr>
        <w:t>ABSTRACT</w:t>
      </w:r>
    </w:p>
    <w:p w14:paraId="39544D17" w14:textId="032FBB6C" w:rsidR="007448BB" w:rsidRPr="008021BC" w:rsidRDefault="009B0B8F" w:rsidP="009B0B8F">
      <w:pPr>
        <w:spacing w:after="0" w:line="240" w:lineRule="auto"/>
        <w:jc w:val="both"/>
        <w:rPr>
          <w:rFonts w:ascii="Times New Roman" w:hAnsi="Times New Roman" w:cs="Times New Roman"/>
          <w:i/>
          <w:iCs/>
          <w:sz w:val="24"/>
          <w:szCs w:val="24"/>
        </w:rPr>
      </w:pPr>
      <w:r w:rsidRPr="009B0B8F">
        <w:rPr>
          <w:rFonts w:ascii="Times New Roman" w:hAnsi="Times New Roman" w:cs="Times New Roman"/>
          <w:i/>
          <w:iCs/>
          <w:sz w:val="24"/>
          <w:szCs w:val="24"/>
        </w:rPr>
        <w:t xml:space="preserve">This study aims to explain and analyze the effect of digital capabilities on digital capabilities and the sustainability of small businesses. This research is classified as explanatory research using a quantitative approach. This study involved 153 creative small businesses in Surabaya City with three leading sectors: fashion, culinary, and interior design. The sampling technique used proportional random sampling. The questionnaire was distributed using Google Forms. The study results show that Digital Capability has a significant effect on Digital Innovation; Digital Capability and Digital Innovation have also been directly proven to </w:t>
      </w:r>
      <w:r w:rsidR="00DC5B93">
        <w:rPr>
          <w:rFonts w:ascii="Times New Roman" w:hAnsi="Times New Roman" w:cs="Times New Roman"/>
          <w:i/>
          <w:iCs/>
          <w:sz w:val="24"/>
          <w:szCs w:val="24"/>
        </w:rPr>
        <w:t>improve the Business Sustainability of small busines</w:t>
      </w:r>
      <w:r w:rsidRPr="009B0B8F">
        <w:rPr>
          <w:rFonts w:ascii="Times New Roman" w:hAnsi="Times New Roman" w:cs="Times New Roman"/>
          <w:i/>
          <w:iCs/>
          <w:sz w:val="24"/>
          <w:szCs w:val="24"/>
        </w:rPr>
        <w:t xml:space="preserve">s owners during the Covid 19 pandemic. Digital Capability will increase the sustainability of small and large businesses if, at the same time, business owners also increase Digital Innovation in managing both the innovation process, organizational innovation management, and innovation in marketing. These three innovations can mediate and strengthen the influence of Digital Capability on </w:t>
      </w:r>
      <w:r w:rsidR="00970A3C">
        <w:rPr>
          <w:rFonts w:ascii="Times New Roman" w:hAnsi="Times New Roman" w:cs="Times New Roman"/>
          <w:i/>
          <w:iCs/>
          <w:sz w:val="24"/>
          <w:szCs w:val="24"/>
          <w:lang w:val="en-US"/>
        </w:rPr>
        <w:t>SMEs</w:t>
      </w:r>
      <w:r w:rsidR="00DC5B93">
        <w:rPr>
          <w:rFonts w:ascii="Times New Roman" w:hAnsi="Times New Roman" w:cs="Times New Roman"/>
          <w:i/>
          <w:iCs/>
          <w:sz w:val="24"/>
          <w:szCs w:val="24"/>
          <w:lang w:val="en-US"/>
        </w:rPr>
        <w:t>'</w:t>
      </w:r>
      <w:r w:rsidR="00970A3C">
        <w:rPr>
          <w:rFonts w:ascii="Times New Roman" w:hAnsi="Times New Roman" w:cs="Times New Roman"/>
          <w:i/>
          <w:iCs/>
          <w:sz w:val="24"/>
          <w:szCs w:val="24"/>
          <w:lang w:val="en-US"/>
        </w:rPr>
        <w:t xml:space="preserve"> </w:t>
      </w:r>
      <w:r w:rsidRPr="009B0B8F">
        <w:rPr>
          <w:rFonts w:ascii="Times New Roman" w:hAnsi="Times New Roman" w:cs="Times New Roman"/>
          <w:i/>
          <w:iCs/>
          <w:sz w:val="24"/>
          <w:szCs w:val="24"/>
        </w:rPr>
        <w:t>Business Sustainability.</w:t>
      </w:r>
    </w:p>
    <w:p w14:paraId="721E3CF3" w14:textId="77777777" w:rsidR="00D54C0C" w:rsidRPr="00286DF8" w:rsidRDefault="00D54C0C" w:rsidP="004B10E2">
      <w:pPr>
        <w:spacing w:after="0" w:line="240" w:lineRule="auto"/>
        <w:jc w:val="both"/>
        <w:rPr>
          <w:rFonts w:cstheme="minorHAnsi"/>
        </w:rPr>
      </w:pPr>
    </w:p>
    <w:p w14:paraId="0D152F11" w14:textId="5935DF32" w:rsidR="007448BB" w:rsidRPr="008021BC" w:rsidRDefault="00053EA7" w:rsidP="004B10E2">
      <w:pPr>
        <w:spacing w:after="0" w:line="240" w:lineRule="auto"/>
        <w:ind w:left="993" w:hanging="993"/>
        <w:jc w:val="both"/>
        <w:rPr>
          <w:rFonts w:cstheme="minorHAnsi"/>
          <w:i/>
          <w:sz w:val="20"/>
          <w:szCs w:val="20"/>
          <w:lang w:val="en-US"/>
        </w:rPr>
      </w:pPr>
      <w:r w:rsidRPr="00286DF8">
        <w:rPr>
          <w:rFonts w:cstheme="minorHAnsi"/>
          <w:b/>
          <w:bCs/>
          <w:i/>
          <w:iCs/>
        </w:rPr>
        <w:t>Keywords</w:t>
      </w:r>
      <w:r w:rsidRPr="00286DF8">
        <w:rPr>
          <w:rFonts w:cstheme="minorHAnsi"/>
          <w:b/>
          <w:bCs/>
        </w:rPr>
        <w:t xml:space="preserve">: </w:t>
      </w:r>
      <w:r w:rsidR="008021BC" w:rsidRPr="008021BC">
        <w:rPr>
          <w:rFonts w:ascii="Times New Roman" w:hAnsi="Times New Roman" w:cs="Times New Roman"/>
          <w:i/>
        </w:rPr>
        <w:t>Digital Capability</w:t>
      </w:r>
      <w:r w:rsidR="008021BC" w:rsidRPr="008021BC">
        <w:rPr>
          <w:rFonts w:ascii="Times New Roman" w:hAnsi="Times New Roman" w:cs="Times New Roman"/>
          <w:i/>
          <w:lang w:val="en-US"/>
        </w:rPr>
        <w:t>;</w:t>
      </w:r>
      <w:r w:rsidR="008021BC" w:rsidRPr="008021BC">
        <w:rPr>
          <w:rFonts w:ascii="Times New Roman" w:hAnsi="Times New Roman" w:cs="Times New Roman"/>
          <w:i/>
        </w:rPr>
        <w:t xml:space="preserve"> Digital Innovation</w:t>
      </w:r>
      <w:r w:rsidR="008021BC" w:rsidRPr="008021BC">
        <w:rPr>
          <w:rFonts w:ascii="Times New Roman" w:hAnsi="Times New Roman" w:cs="Times New Roman"/>
          <w:i/>
          <w:lang w:val="en-US"/>
        </w:rPr>
        <w:t>;</w:t>
      </w:r>
      <w:r w:rsidR="008021BC" w:rsidRPr="008021BC">
        <w:rPr>
          <w:rFonts w:ascii="Times New Roman" w:hAnsi="Times New Roman" w:cs="Times New Roman"/>
          <w:i/>
        </w:rPr>
        <w:t xml:space="preserve"> Business Sustainability</w:t>
      </w:r>
      <w:r w:rsidR="008021BC" w:rsidRPr="008021BC">
        <w:rPr>
          <w:rFonts w:ascii="Times New Roman" w:hAnsi="Times New Roman" w:cs="Times New Roman"/>
          <w:i/>
          <w:lang w:val="en-US"/>
        </w:rPr>
        <w:t>;</w:t>
      </w:r>
      <w:r w:rsidR="008021BC" w:rsidRPr="008021BC">
        <w:rPr>
          <w:rFonts w:ascii="Times New Roman" w:hAnsi="Times New Roman" w:cs="Times New Roman"/>
          <w:i/>
        </w:rPr>
        <w:t xml:space="preserve"> SMEs</w:t>
      </w:r>
      <w:r w:rsidR="008021BC" w:rsidRPr="008021BC">
        <w:rPr>
          <w:rFonts w:ascii="Times New Roman" w:hAnsi="Times New Roman" w:cs="Times New Roman"/>
          <w:i/>
          <w:lang w:val="en-US"/>
        </w:rPr>
        <w:t>;</w:t>
      </w:r>
      <w:r w:rsidR="008021BC" w:rsidRPr="008021BC">
        <w:rPr>
          <w:rFonts w:ascii="Times New Roman" w:hAnsi="Times New Roman" w:cs="Times New Roman"/>
          <w:i/>
        </w:rPr>
        <w:t xml:space="preserve"> Covid 19</w:t>
      </w:r>
      <w:r w:rsidR="008021BC">
        <w:rPr>
          <w:rFonts w:ascii="Times New Roman" w:hAnsi="Times New Roman" w:cs="Times New Roman"/>
          <w:i/>
          <w:lang w:val="en-US"/>
        </w:rPr>
        <w:t>.</w:t>
      </w:r>
    </w:p>
    <w:p w14:paraId="00BB4B2A" w14:textId="77777777" w:rsidR="004B10E2" w:rsidRDefault="004B10E2" w:rsidP="004B10E2">
      <w:pPr>
        <w:pStyle w:val="Heading1"/>
        <w:spacing w:before="0" w:line="240" w:lineRule="auto"/>
        <w:rPr>
          <w:rFonts w:asciiTheme="minorHAnsi" w:hAnsiTheme="minorHAnsi" w:cstheme="minorHAnsi"/>
          <w:color w:val="auto"/>
          <w:sz w:val="22"/>
          <w:szCs w:val="22"/>
        </w:rPr>
      </w:pPr>
    </w:p>
    <w:p w14:paraId="2867E4F3" w14:textId="77777777" w:rsidR="008021BC" w:rsidRPr="008021BC" w:rsidRDefault="008021BC" w:rsidP="008021BC">
      <w:pPr>
        <w:spacing w:after="0" w:line="240" w:lineRule="auto"/>
        <w:rPr>
          <w:rFonts w:ascii="Times New Roman" w:hAnsi="Times New Roman" w:cs="Times New Roman"/>
          <w:b/>
          <w:iCs/>
          <w:sz w:val="28"/>
          <w:szCs w:val="28"/>
        </w:rPr>
      </w:pPr>
      <w:r w:rsidRPr="008021BC">
        <w:rPr>
          <w:rFonts w:ascii="Times New Roman" w:hAnsi="Times New Roman" w:cs="Times New Roman"/>
          <w:b/>
          <w:sz w:val="24"/>
          <w:szCs w:val="24"/>
        </w:rPr>
        <w:t>INTRODUCTION</w:t>
      </w:r>
      <w:r w:rsidRPr="008021BC">
        <w:rPr>
          <w:rFonts w:ascii="Times New Roman" w:hAnsi="Times New Roman" w:cs="Times New Roman"/>
          <w:b/>
          <w:iCs/>
          <w:sz w:val="28"/>
          <w:szCs w:val="28"/>
        </w:rPr>
        <w:t xml:space="preserve"> </w:t>
      </w:r>
    </w:p>
    <w:p w14:paraId="3CC8644A" w14:textId="200DE70A" w:rsidR="008021BC" w:rsidRPr="008021BC" w:rsidRDefault="008021BC" w:rsidP="008021BC">
      <w:pPr>
        <w:pStyle w:val="ListParagraph"/>
        <w:spacing w:after="0" w:line="240" w:lineRule="auto"/>
        <w:ind w:left="0" w:firstLine="720"/>
        <w:jc w:val="both"/>
        <w:rPr>
          <w:rFonts w:cstheme="minorHAnsi"/>
          <w:sz w:val="24"/>
          <w:szCs w:val="24"/>
        </w:rPr>
      </w:pPr>
      <w:r w:rsidRPr="008021BC">
        <w:rPr>
          <w:rFonts w:cstheme="minorHAnsi"/>
          <w:sz w:val="24"/>
          <w:szCs w:val="24"/>
        </w:rPr>
        <w:t xml:space="preserve">The current disruptive era has presented opportunities and challenges for business people. The organization's ability to know, understand and manage various forms of technological and knowledge development will determine how accelerated the business organization is being managed. Without innovative and up-to-date ideas and ideas, the organization will be eroded by change. The company's competitive advantage is no longer determined by the ownership and use of conventional production factors (tangible assets) but rather on the use of production factors based on knowledge, innovation, and technology (intangible assets) as the primary resources </w:t>
      </w:r>
      <w:r w:rsidR="00C5025B">
        <w:rPr>
          <w:rFonts w:cstheme="minorHAnsi"/>
          <w:sz w:val="24"/>
          <w:szCs w:val="24"/>
        </w:rPr>
        <w:fldChar w:fldCharType="begin" w:fldLock="1"/>
      </w:r>
      <w:r w:rsidR="00C5025B">
        <w:rPr>
          <w:rFonts w:cstheme="minorHAnsi"/>
          <w:sz w:val="24"/>
          <w:szCs w:val="24"/>
        </w:rPr>
        <w:instrText>ADDIN CSL_CITATION {"citationItems":[{"id":"ITEM-1","itemData":{"DOI":"10.5897/AJBM10.1039","ISSN":"1993-8233","abstract":"Extant research implies that heterogeneity of resources is the\\nfoundation for firm-wise competitive advantage. However, accumulation of\\nthese resources is a continuous process. By taking an organizational\\nlife cycle perspective, this paper examines the dynamics of intellectual\\ncapital (IC) within Dynamic Random Access Memory companies in Taiwan.\\nThe results indicate that firms place relatively different weights on\\nthe development of IC components across life cycle stages and such\\ninvestments have different consequences in terms of financial\\nperformance.","author":[{"dropping-particle":"","family":"Chang","given":"William S","non-dropping-particle":"","parse-names":false,"suffix":""},{"dropping-particle":"","family":"Hsieh","given":"Jasper","non-dropping-particle":"","parse-names":false,"suffix":""}],"container-title":"African Journal of Business Management","id":"ITEM-1","issue":"6","issued":{"date-parts":[["2011"]]},"page":"2345-2355","title":"The dynamics of intellectual capital in organizational development","type":"article-journal","volume":"5"},"uris":["http://www.mendeley.com/documents/?uuid=0a327253-98aa-4cc4-9866-fcda9a18a19a"]}],"mendeley":{"formattedCitation":"(Chang and Hsieh, 2011)","plainTextFormattedCitation":"(Chang and Hsieh, 2011)","previouslyFormattedCitation":"(Chang and Hsieh, 2011)"},"properties":{"noteIndex":0},"schema":"https://github.com/citation-style-language/schema/raw/master/csl-citation.json"}</w:instrText>
      </w:r>
      <w:r w:rsidR="00C5025B">
        <w:rPr>
          <w:rFonts w:cstheme="minorHAnsi"/>
          <w:sz w:val="24"/>
          <w:szCs w:val="24"/>
        </w:rPr>
        <w:fldChar w:fldCharType="separate"/>
      </w:r>
      <w:r w:rsidR="00C5025B" w:rsidRPr="00C5025B">
        <w:rPr>
          <w:rFonts w:cstheme="minorHAnsi"/>
          <w:noProof/>
          <w:sz w:val="24"/>
          <w:szCs w:val="24"/>
        </w:rPr>
        <w:t>(Chang and Hsieh, 2011)</w:t>
      </w:r>
      <w:r w:rsidR="00C5025B">
        <w:rPr>
          <w:rFonts w:cstheme="minorHAnsi"/>
          <w:sz w:val="24"/>
          <w:szCs w:val="24"/>
        </w:rPr>
        <w:fldChar w:fldCharType="end"/>
      </w:r>
      <w:r w:rsidRPr="008021BC">
        <w:rPr>
          <w:rFonts w:cstheme="minorHAnsi"/>
          <w:sz w:val="24"/>
          <w:szCs w:val="24"/>
        </w:rPr>
        <w:t>. On the other hand, the Covid 19 pandemic has also forced business owners to be more adaptive and accelerative to changes in people's behavior, switching from conventional to digital.</w:t>
      </w:r>
    </w:p>
    <w:p w14:paraId="6EBC3728" w14:textId="794C5681" w:rsidR="008021BC" w:rsidRPr="008021BC" w:rsidRDefault="008021BC" w:rsidP="008021BC">
      <w:pPr>
        <w:pStyle w:val="ListParagraph"/>
        <w:spacing w:after="0" w:line="240" w:lineRule="auto"/>
        <w:ind w:left="0" w:firstLine="720"/>
        <w:jc w:val="both"/>
        <w:rPr>
          <w:rFonts w:cstheme="minorHAnsi"/>
          <w:sz w:val="24"/>
          <w:szCs w:val="24"/>
        </w:rPr>
      </w:pPr>
      <w:r w:rsidRPr="008021BC">
        <w:rPr>
          <w:rFonts w:cstheme="minorHAnsi"/>
          <w:sz w:val="24"/>
          <w:szCs w:val="24"/>
        </w:rPr>
        <w:t xml:space="preserve">The </w:t>
      </w:r>
      <w:r w:rsidR="00DC5B93">
        <w:rPr>
          <w:rFonts w:cstheme="minorHAnsi"/>
          <w:sz w:val="24"/>
          <w:szCs w:val="24"/>
        </w:rPr>
        <w:t>MSME sector is the largest business sector that has felt the impact of the Covid-19 pandemic</w:t>
      </w:r>
      <w:r w:rsidRPr="008021BC">
        <w:rPr>
          <w:rFonts w:cstheme="minorHAnsi"/>
          <w:sz w:val="24"/>
          <w:szCs w:val="24"/>
        </w:rPr>
        <w:t xml:space="preserve">. A survey from the Asian Development Bank (2020) shows that almost 49% of the MSME sector in Indonesia is temporarily closed. As for MSMEs still carrying out their business activities, most sales fell by more than 30%. As many as 50% more Micro and Small Business Owners are also forced to temporarily lay off their </w:t>
      </w:r>
      <w:r w:rsidRPr="008021BC">
        <w:rPr>
          <w:rFonts w:cstheme="minorHAnsi"/>
          <w:sz w:val="24"/>
          <w:szCs w:val="24"/>
        </w:rPr>
        <w:lastRenderedPageBreak/>
        <w:t>employees, while Medium Enterprises prefer to reduce working hours. Meanwhile, employees working in the MSME sector are also forced to experience delays in paying salaries. The government's policy to control the spread of the Covid-19 virus through physical restrictions on the community has hit various economic activities, except for economic actors who can adapt and move to digital platforms.</w:t>
      </w:r>
    </w:p>
    <w:p w14:paraId="459CF649" w14:textId="26CE5F81" w:rsidR="008021BC" w:rsidRPr="008021BC" w:rsidRDefault="00C5025B" w:rsidP="008021BC">
      <w:pPr>
        <w:pStyle w:val="ListParagraph"/>
        <w:spacing w:after="0" w:line="240" w:lineRule="auto"/>
        <w:ind w:left="0" w:firstLine="720"/>
        <w:jc w:val="both"/>
        <w:rPr>
          <w:rFonts w:cstheme="minorHAnsi"/>
          <w:iCs/>
          <w:sz w:val="24"/>
          <w:szCs w:val="24"/>
        </w:rPr>
      </w:pPr>
      <w:r>
        <w:rPr>
          <w:rFonts w:cstheme="minorHAnsi"/>
          <w:sz w:val="24"/>
          <w:szCs w:val="24"/>
          <w:shd w:val="clear" w:color="auto" w:fill="FFFFFF"/>
        </w:rPr>
        <w:fldChar w:fldCharType="begin" w:fldLock="1"/>
      </w:r>
      <w:r>
        <w:rPr>
          <w:rFonts w:cstheme="minorHAnsi"/>
          <w:sz w:val="24"/>
          <w:szCs w:val="24"/>
          <w:shd w:val="clear" w:color="auto" w:fill="FFFFFF"/>
        </w:rPr>
        <w:instrText>ADDIN CSL_CITATION {"citationItems":[{"id":"ITEM-1","itemData":{"DOI":"10.1007/s12599-016-0437-1","ISSN":"18670202","author":[{"dropping-particle":"","family":"Maedche","given":"Alexander","non-dropping-particle":"","parse-names":false,"suffix":""}],"container-title":"Business and Information Systems Engineering","id":"ITEM-1","issue":"4","issued":{"date-parts":[["2016"]]},"page":"287-289","publisher":"Springer Fachmedien Wiesbaden","title":"Interview with Michael Nilles on “What Makes Leaders Successful in the Age of the Digital Transformation?”","type":"article-journal","volume":"58"},"uris":["http://www.mendeley.com/documents/?uuid=86262f18-2ac5-4233-9e4d-04ee59bac466"]}],"mendeley":{"formattedCitation":"(Maedche, 2016)","manualFormatting":"Maedche (2016)","plainTextFormattedCitation":"(Maedche, 2016)","previouslyFormattedCitation":"(Maedche, 2016)"},"properties":{"noteIndex":0},"schema":"https://github.com/citation-style-language/schema/raw/master/csl-citation.json"}</w:instrText>
      </w:r>
      <w:r>
        <w:rPr>
          <w:rFonts w:cstheme="minorHAnsi"/>
          <w:sz w:val="24"/>
          <w:szCs w:val="24"/>
          <w:shd w:val="clear" w:color="auto" w:fill="FFFFFF"/>
        </w:rPr>
        <w:fldChar w:fldCharType="separate"/>
      </w:r>
      <w:r w:rsidRPr="00C5025B">
        <w:rPr>
          <w:rFonts w:cstheme="minorHAnsi"/>
          <w:noProof/>
          <w:sz w:val="24"/>
          <w:szCs w:val="24"/>
          <w:shd w:val="clear" w:color="auto" w:fill="FFFFFF"/>
        </w:rPr>
        <w:t>Maedche</w:t>
      </w:r>
      <w:r>
        <w:rPr>
          <w:rFonts w:cstheme="minorHAnsi"/>
          <w:noProof/>
          <w:sz w:val="24"/>
          <w:szCs w:val="24"/>
          <w:shd w:val="clear" w:color="auto" w:fill="FFFFFF"/>
          <w:lang w:val="en-US"/>
        </w:rPr>
        <w:t xml:space="preserve"> (</w:t>
      </w:r>
      <w:r w:rsidRPr="00C5025B">
        <w:rPr>
          <w:rFonts w:cstheme="minorHAnsi"/>
          <w:noProof/>
          <w:sz w:val="24"/>
          <w:szCs w:val="24"/>
          <w:shd w:val="clear" w:color="auto" w:fill="FFFFFF"/>
        </w:rPr>
        <w:t>2016)</w:t>
      </w:r>
      <w:r>
        <w:rPr>
          <w:rFonts w:cstheme="minorHAnsi"/>
          <w:sz w:val="24"/>
          <w:szCs w:val="24"/>
          <w:shd w:val="clear" w:color="auto" w:fill="FFFFFF"/>
        </w:rPr>
        <w:fldChar w:fldCharType="end"/>
      </w:r>
      <w:r>
        <w:rPr>
          <w:rFonts w:cstheme="minorHAnsi"/>
          <w:sz w:val="24"/>
          <w:szCs w:val="24"/>
          <w:shd w:val="clear" w:color="auto" w:fill="FFFFFF"/>
          <w:lang w:val="en-US"/>
        </w:rPr>
        <w:t xml:space="preserve"> </w:t>
      </w:r>
      <w:r w:rsidR="008021BC" w:rsidRPr="008021BC">
        <w:rPr>
          <w:rFonts w:cstheme="minorHAnsi"/>
          <w:sz w:val="24"/>
          <w:szCs w:val="24"/>
          <w:shd w:val="clear" w:color="auto" w:fill="FFFFFF"/>
        </w:rPr>
        <w:t>argues that the biggest challenge for business owners in the digital era is not the ability to follow technological trends, innovations, and changes in consumer behavior that are developing but the ability of business owners to adapt culture, mindset, and competencies by digital ways of working. One of the things produced in the era of digital technology is data. Currently, data is the main foundation for companies in creating value. The company's ability to collect, analyze, and utilize data will determine the company's bargaining power in the eyes of stakeholders.</w:t>
      </w:r>
      <w:r w:rsidR="008021BC" w:rsidRPr="008021BC">
        <w:rPr>
          <w:rFonts w:cstheme="minorHAnsi"/>
          <w:color w:val="FF0000"/>
          <w:sz w:val="24"/>
          <w:szCs w:val="24"/>
          <w:shd w:val="clear" w:color="auto" w:fill="FFFFFF"/>
        </w:rPr>
        <w:t xml:space="preserve"> </w:t>
      </w:r>
      <w:r w:rsidR="00794FFC" w:rsidRPr="00794FFC">
        <w:rPr>
          <w:rFonts w:cstheme="minorHAnsi"/>
          <w:sz w:val="24"/>
          <w:szCs w:val="24"/>
          <w:shd w:val="clear" w:color="auto" w:fill="FFFFFF"/>
          <w:lang w:val="en-US"/>
        </w:rPr>
        <w:t>The company</w:t>
      </w:r>
      <w:r w:rsidR="00DC5B93">
        <w:rPr>
          <w:rFonts w:cstheme="minorHAnsi"/>
          <w:sz w:val="24"/>
          <w:szCs w:val="24"/>
          <w:shd w:val="clear" w:color="auto" w:fill="FFFFFF"/>
          <w:lang w:val="en-US"/>
        </w:rPr>
        <w:t>'</w:t>
      </w:r>
      <w:r w:rsidR="00794FFC" w:rsidRPr="00794FFC">
        <w:rPr>
          <w:rFonts w:cstheme="minorHAnsi"/>
          <w:sz w:val="24"/>
          <w:szCs w:val="24"/>
          <w:shd w:val="clear" w:color="auto" w:fill="FFFFFF"/>
          <w:lang w:val="en-US"/>
        </w:rPr>
        <w:t>s</w:t>
      </w:r>
      <w:r w:rsidR="00794FFC" w:rsidRPr="00794FFC">
        <w:rPr>
          <w:rFonts w:cstheme="minorHAnsi"/>
          <w:sz w:val="24"/>
          <w:szCs w:val="24"/>
          <w:shd w:val="clear" w:color="auto" w:fill="FFFFFF"/>
        </w:rPr>
        <w:t xml:space="preserve"> ability to create digital </w:t>
      </w:r>
      <w:proofErr w:type="spellStart"/>
      <w:r w:rsidR="00794FFC" w:rsidRPr="00794FFC">
        <w:rPr>
          <w:rFonts w:cstheme="minorHAnsi"/>
          <w:sz w:val="24"/>
          <w:szCs w:val="24"/>
          <w:shd w:val="clear" w:color="auto" w:fill="FFFFFF"/>
          <w:lang w:val="en-US"/>
        </w:rPr>
        <w:t>i</w:t>
      </w:r>
      <w:proofErr w:type="spellEnd"/>
      <w:r w:rsidR="00794FFC" w:rsidRPr="00794FFC">
        <w:rPr>
          <w:rFonts w:cstheme="minorHAnsi"/>
          <w:sz w:val="24"/>
          <w:szCs w:val="24"/>
          <w:shd w:val="clear" w:color="auto" w:fill="FFFFFF"/>
        </w:rPr>
        <w:t>nnovation can be done by increasing digital maturity</w:t>
      </w:r>
      <w:r w:rsidR="00794FFC" w:rsidRPr="00794FFC">
        <w:rPr>
          <w:rFonts w:cstheme="minorHAnsi"/>
          <w:sz w:val="24"/>
          <w:szCs w:val="24"/>
          <w:shd w:val="clear" w:color="auto" w:fill="FFFFFF"/>
          <w:lang w:val="en-US"/>
        </w:rPr>
        <w:t xml:space="preserve">, </w:t>
      </w:r>
      <w:r w:rsidR="00794FFC" w:rsidRPr="00794FFC">
        <w:rPr>
          <w:rFonts w:cstheme="minorHAnsi"/>
          <w:sz w:val="24"/>
          <w:szCs w:val="24"/>
          <w:shd w:val="clear" w:color="auto" w:fill="FFFFFF"/>
        </w:rPr>
        <w:t xml:space="preserve">which is </w:t>
      </w:r>
      <w:r w:rsidR="00DC5B93">
        <w:rPr>
          <w:rFonts w:cstheme="minorHAnsi"/>
          <w:sz w:val="24"/>
          <w:szCs w:val="24"/>
          <w:shd w:val="clear" w:color="auto" w:fill="FFFFFF"/>
        </w:rPr>
        <w:t>critical</w:t>
      </w:r>
      <w:r w:rsidR="00794FFC" w:rsidRPr="00794FFC">
        <w:rPr>
          <w:rFonts w:cstheme="minorHAnsi"/>
          <w:sz w:val="24"/>
          <w:szCs w:val="24"/>
          <w:shd w:val="clear" w:color="auto" w:fill="FFFFFF"/>
        </w:rPr>
        <w:t xml:space="preserve"> </w:t>
      </w:r>
      <w:r w:rsidR="00F20B68">
        <w:rPr>
          <w:rFonts w:cstheme="minorHAnsi"/>
          <w:sz w:val="24"/>
          <w:szCs w:val="24"/>
          <w:shd w:val="clear" w:color="auto" w:fill="FFFFFF"/>
        </w:rPr>
        <w:t>to</w:t>
      </w:r>
      <w:r w:rsidR="00794FFC" w:rsidRPr="00794FFC">
        <w:rPr>
          <w:rFonts w:cstheme="minorHAnsi"/>
          <w:sz w:val="24"/>
          <w:szCs w:val="24"/>
          <w:shd w:val="clear" w:color="auto" w:fill="FFFFFF"/>
        </w:rPr>
        <w:t xml:space="preserve"> digital capabilities</w:t>
      </w:r>
      <w:r w:rsidR="00794FFC" w:rsidRPr="00794FFC">
        <w:rPr>
          <w:rFonts w:cstheme="minorHAnsi"/>
          <w:sz w:val="24"/>
          <w:szCs w:val="24"/>
          <w:shd w:val="clear" w:color="auto" w:fill="FFFFFF"/>
          <w:lang w:val="en-US"/>
        </w:rPr>
        <w:t xml:space="preserve"> </w:t>
      </w:r>
      <w:r>
        <w:rPr>
          <w:rFonts w:cstheme="minorHAnsi"/>
          <w:sz w:val="24"/>
          <w:szCs w:val="24"/>
          <w:shd w:val="clear" w:color="auto" w:fill="FFFFFF"/>
          <w:lang w:val="en-US"/>
        </w:rPr>
        <w:fldChar w:fldCharType="begin" w:fldLock="1"/>
      </w:r>
      <w:r w:rsidR="00DC5B93">
        <w:rPr>
          <w:rFonts w:cstheme="minorHAnsi"/>
          <w:sz w:val="24"/>
          <w:szCs w:val="24"/>
          <w:shd w:val="clear" w:color="auto" w:fill="FFFFFF"/>
          <w:lang w:val="en-US"/>
        </w:rPr>
        <w:instrText>ADDIN CSL_CITATION {"citationItems":[{"id":"ITEM-1","itemData":{"abstract":"The digital disruption era constantly threatens organizations. Leadership capacities and the dynamic of organizational culture are organization key resources to enhance organization ability among uncertainty environment. The research approach used Explanatory Research. This study aims to analyze and explain: (1) the Influence of Transformational Leadership Style on Digital Maturity; (2) the Influence of Transformational Leadership Style on Organizational Culture; and (3) the influence of Organizational Culture on Digital Maturity. This study was conducted with 50 employees who utilized digital technologies to support daily work in Telkomsel GraPARI Malang, one of the technological corporations in Indonesia as a cellular telecommunications services, as a research sample with a saturated sampling technique. Data collection used questionnaires. The results of this study indicate that: (1) Transformational Leadership Style implementation has a significant effect on Digital Maturity; (2) Transformational Leadership Style implementation has a significant effect on Organizational Culture; and (3) Organizational culture has a significant effect on Digital Maturity and indirectly can enhancing relationship between transformational leadership and digital maturity.","author":[{"dropping-particle":"","family":"Prakasa","given":"Yudha","non-dropping-particle":"","parse-names":false,"suffix":""},{"dropping-particle":"","family":"Raharjo","given":"Kusdi","non-dropping-particle":"","parse-names":false,"suffix":""},{"dropping-particle":"","family":"Wiratama","given":"Iko Dian","non-dropping-particle":"","parse-names":false,"suffix":""}],"container-title":"Atlantis Press","id":"ITEM-1","issue":"AICoBPA 2019","issued":{"date-parts":[["2020"]]},"page":"224-229","title":"Transformational Leadership and Digital Maturity: The Mediating Role of Organizational Culture","type":"article-journal","volume":"154"},"uris":["http://www.mendeley.com/documents/?uuid=e07039d7-ecc6-4940-8815-54dbb348a56f"]}],"mendeley":{"formattedCitation":"(Prakasa, Raharjo and Wiratama, 2020)","manualFormatting":"(Prakasa et al., 2020)","plainTextFormattedCitation":"(Prakasa, Raharjo and Wiratama, 2020)","previouslyFormattedCitation":"(Prakasa, Raharjo and Wiratama, 2020)"},"properties":{"noteIndex":0},"schema":"https://github.com/citation-style-language/schema/raw/master/csl-citation.json"}</w:instrText>
      </w:r>
      <w:r>
        <w:rPr>
          <w:rFonts w:cstheme="minorHAnsi"/>
          <w:sz w:val="24"/>
          <w:szCs w:val="24"/>
          <w:shd w:val="clear" w:color="auto" w:fill="FFFFFF"/>
          <w:lang w:val="en-US"/>
        </w:rPr>
        <w:fldChar w:fldCharType="separate"/>
      </w:r>
      <w:r w:rsidRPr="00C5025B">
        <w:rPr>
          <w:rFonts w:cstheme="minorHAnsi"/>
          <w:noProof/>
          <w:sz w:val="24"/>
          <w:szCs w:val="24"/>
          <w:shd w:val="clear" w:color="auto" w:fill="FFFFFF"/>
          <w:lang w:val="en-US"/>
        </w:rPr>
        <w:t xml:space="preserve">(Prakasa </w:t>
      </w:r>
      <w:r w:rsidRPr="00C5025B">
        <w:rPr>
          <w:rFonts w:cstheme="minorHAnsi"/>
          <w:i/>
          <w:iCs/>
          <w:noProof/>
          <w:sz w:val="24"/>
          <w:szCs w:val="24"/>
          <w:shd w:val="clear" w:color="auto" w:fill="FFFFFF"/>
          <w:lang w:val="en-US"/>
        </w:rPr>
        <w:t>et al</w:t>
      </w:r>
      <w:r w:rsidR="00DC5B93">
        <w:rPr>
          <w:rFonts w:cstheme="minorHAnsi"/>
          <w:i/>
          <w:iCs/>
          <w:noProof/>
          <w:sz w:val="24"/>
          <w:szCs w:val="24"/>
          <w:shd w:val="clear" w:color="auto" w:fill="FFFFFF"/>
          <w:lang w:val="en-US"/>
        </w:rPr>
        <w:t>.</w:t>
      </w:r>
      <w:r w:rsidRPr="00C5025B">
        <w:rPr>
          <w:rFonts w:cstheme="minorHAnsi"/>
          <w:noProof/>
          <w:sz w:val="24"/>
          <w:szCs w:val="24"/>
          <w:shd w:val="clear" w:color="auto" w:fill="FFFFFF"/>
          <w:lang w:val="en-US"/>
        </w:rPr>
        <w:t>, 2020)</w:t>
      </w:r>
      <w:r>
        <w:rPr>
          <w:rFonts w:cstheme="minorHAnsi"/>
          <w:sz w:val="24"/>
          <w:szCs w:val="24"/>
          <w:shd w:val="clear" w:color="auto" w:fill="FFFFFF"/>
          <w:lang w:val="en-US"/>
        </w:rPr>
        <w:fldChar w:fldCharType="end"/>
      </w:r>
      <w:r w:rsidR="00794FFC" w:rsidRPr="00794FFC">
        <w:rPr>
          <w:rFonts w:cstheme="minorHAnsi"/>
          <w:sz w:val="24"/>
          <w:szCs w:val="24"/>
          <w:shd w:val="clear" w:color="auto" w:fill="FFFFFF"/>
          <w:lang w:val="en-US"/>
        </w:rPr>
        <w:t>.</w:t>
      </w:r>
      <w:r>
        <w:rPr>
          <w:rFonts w:cstheme="minorHAnsi"/>
          <w:sz w:val="24"/>
          <w:szCs w:val="24"/>
          <w:shd w:val="clear" w:color="auto" w:fill="FFFFFF"/>
          <w:lang w:val="en-US"/>
        </w:rPr>
        <w:t xml:space="preserve"> </w:t>
      </w:r>
      <w:r w:rsidR="008021BC" w:rsidRPr="008021BC">
        <w:rPr>
          <w:rFonts w:cstheme="minorHAnsi"/>
          <w:sz w:val="24"/>
          <w:szCs w:val="24"/>
          <w:shd w:val="clear" w:color="auto" w:fill="FFFFFF"/>
        </w:rPr>
        <w:t xml:space="preserve">Therefore, digital competence is needed, which is the basis for business owners in producing digital-based innovations. </w:t>
      </w:r>
      <w:r>
        <w:rPr>
          <w:rFonts w:cstheme="minorHAnsi"/>
          <w:sz w:val="24"/>
          <w:szCs w:val="24"/>
          <w:shd w:val="clear" w:color="auto" w:fill="FFFFFF"/>
        </w:rPr>
        <w:fldChar w:fldCharType="begin" w:fldLock="1"/>
      </w:r>
      <w:r>
        <w:rPr>
          <w:rFonts w:cstheme="minorHAnsi"/>
          <w:sz w:val="24"/>
          <w:szCs w:val="24"/>
          <w:shd w:val="clear" w:color="auto" w:fill="FFFFFF"/>
        </w:rPr>
        <w:instrText>ADDIN CSL_CITATION {"citationItems":[{"id":"ITEM-1","itemData":{"DOI":"10.1108/IJIS-08-2018-0083","ISSN":"17572231","abstract":"Purpose: Despite the growing importance of digital innovation conceptualized as innovative digital solutions that enable digital transformation of businesses across industries, empirical study of factors related to digital innovation is still scant, creating a knowledge gap. To fill this gap, this paper aims to examine the effect of digital orientation and digital capability on digital innovation, and also the mediating effect of digital innovation on the link between organizational performance and digital orientation as well as digital capability. Design/methodology/approach: This study tests a new conceptual framework using a survey data of 105 small to medium-sized IT firms in Malaysia and employing structural equation model (SEM) analysis from partial least square (PLS) approach. Findings: The results show that digital orientation and digital capability have positive effect on digital innovation and also that digital innovation mediates the effect of technology orientation and digital capability on financial and non-financial performance. Practical implications: The findings encourage the firms to take the opportunity of emerging digital technologies and digitalization trend in industries by being committed toward embracing new digital technologies and upgrading their digital capabilities to become innovation leaders and also to boost firms’ performance. Originality/value: This study is one of the first studies that explain how emerging digital technologies can be leveraged to create innovative digital products and services and subsequently boost their business performance. It also fills the literature gaps related to driving factors of digital innovation and mediating role of digital innovation on the link between its driving factors and performance.","author":[{"dropping-particle":"","family":"Khin","given":"Sabai","non-dropping-particle":"","parse-names":false,"suffix":""},{"dropping-particle":"","family":"Ho","given":"Theresa C.F.","non-dropping-particle":"","parse-names":false,"suffix":""}],"container-title":"International Journal of Innovation Science","id":"ITEM-1","issue":"2","issued":{"date-parts":[["2019"]]},"page":"177-195","title":"Digital technology, digital capability and organizational performance: A mediating role of digital innovation","type":"article-journal","volume":"11"},"uris":["http://www.mendeley.com/documents/?uuid=35a41ec4-c680-48ad-91d4-61aabbc5ed06"]}],"mendeley":{"formattedCitation":"(Khin and Ho, 2019)","manualFormatting":"Khin and Ho (2019)","plainTextFormattedCitation":"(Khin and Ho, 2019)","previouslyFormattedCitation":"(Khin and Ho, 2019)"},"properties":{"noteIndex":0},"schema":"https://github.com/citation-style-language/schema/raw/master/csl-citation.json"}</w:instrText>
      </w:r>
      <w:r>
        <w:rPr>
          <w:rFonts w:cstheme="minorHAnsi"/>
          <w:sz w:val="24"/>
          <w:szCs w:val="24"/>
          <w:shd w:val="clear" w:color="auto" w:fill="FFFFFF"/>
        </w:rPr>
        <w:fldChar w:fldCharType="separate"/>
      </w:r>
      <w:r w:rsidRPr="00C5025B">
        <w:rPr>
          <w:rFonts w:cstheme="minorHAnsi"/>
          <w:noProof/>
          <w:sz w:val="24"/>
          <w:szCs w:val="24"/>
          <w:shd w:val="clear" w:color="auto" w:fill="FFFFFF"/>
        </w:rPr>
        <w:t>Khin and Ho</w:t>
      </w:r>
      <w:r>
        <w:rPr>
          <w:rFonts w:cstheme="minorHAnsi"/>
          <w:noProof/>
          <w:sz w:val="24"/>
          <w:szCs w:val="24"/>
          <w:shd w:val="clear" w:color="auto" w:fill="FFFFFF"/>
          <w:lang w:val="en-US"/>
        </w:rPr>
        <w:t xml:space="preserve"> (</w:t>
      </w:r>
      <w:r w:rsidRPr="00C5025B">
        <w:rPr>
          <w:rFonts w:cstheme="minorHAnsi"/>
          <w:noProof/>
          <w:sz w:val="24"/>
          <w:szCs w:val="24"/>
          <w:shd w:val="clear" w:color="auto" w:fill="FFFFFF"/>
        </w:rPr>
        <w:t>2019)</w:t>
      </w:r>
      <w:r>
        <w:rPr>
          <w:rFonts w:cstheme="minorHAnsi"/>
          <w:sz w:val="24"/>
          <w:szCs w:val="24"/>
          <w:shd w:val="clear" w:color="auto" w:fill="FFFFFF"/>
        </w:rPr>
        <w:fldChar w:fldCharType="end"/>
      </w:r>
      <w:r>
        <w:rPr>
          <w:rFonts w:cstheme="minorHAnsi"/>
          <w:sz w:val="24"/>
          <w:szCs w:val="24"/>
          <w:shd w:val="clear" w:color="auto" w:fill="FFFFFF"/>
          <w:lang w:val="en-US"/>
        </w:rPr>
        <w:t xml:space="preserve"> </w:t>
      </w:r>
      <w:r w:rsidR="008021BC" w:rsidRPr="008021BC">
        <w:rPr>
          <w:rFonts w:cstheme="minorHAnsi"/>
          <w:sz w:val="24"/>
          <w:szCs w:val="24"/>
          <w:shd w:val="clear" w:color="auto" w:fill="FFFFFF"/>
        </w:rPr>
        <w:t xml:space="preserve">found that digital competence has a significant effect on the creation of digital innovation and can improve company performance </w:t>
      </w:r>
      <w:r w:rsidR="00DC5B93">
        <w:rPr>
          <w:rFonts w:cstheme="minorHAnsi"/>
          <w:sz w:val="24"/>
          <w:szCs w:val="24"/>
          <w:shd w:val="clear" w:color="auto" w:fill="FFFFFF"/>
        </w:rPr>
        <w:t>to impact</w:t>
      </w:r>
      <w:r w:rsidR="008021BC" w:rsidRPr="008021BC">
        <w:rPr>
          <w:rFonts w:cstheme="minorHAnsi"/>
          <w:sz w:val="24"/>
          <w:szCs w:val="24"/>
          <w:shd w:val="clear" w:color="auto" w:fill="FFFFFF"/>
        </w:rPr>
        <w:t xml:space="preserve"> business continuity. </w:t>
      </w:r>
      <w:r>
        <w:rPr>
          <w:rFonts w:cstheme="minorHAnsi"/>
          <w:sz w:val="24"/>
          <w:szCs w:val="24"/>
          <w:shd w:val="clear" w:color="auto" w:fill="FFFFFF"/>
        </w:rPr>
        <w:fldChar w:fldCharType="begin" w:fldLock="1"/>
      </w:r>
      <w:r w:rsidR="00F20B68">
        <w:rPr>
          <w:rFonts w:cstheme="minorHAnsi"/>
          <w:sz w:val="24"/>
          <w:szCs w:val="24"/>
          <w:shd w:val="clear" w:color="auto" w:fill="FFFFFF"/>
        </w:rPr>
        <w:instrText>ADDIN CSL_CITATION {"citationItems":[{"id":"ITEM-1","itemData":{"DOI":"10.1007/s11356-020-12245-2","ISSN":"16147499","PMID":"33515153","abstract":"This study aims to determine the moderating role of IT capability between green intellectual capital (GIC) and business sustainability in China’s manufacturing sector. A quantitative analysis approach is applied to the primary data collected through a close-ended survey questionnaire from 1000 supply chain employees of China’s manufacturing industry. Results revealed that the association and effect of GIC on the business sustainability of Chinese manufacturing companies were statistically significant, while the moderating role of IT capability between GIC and business sustainability was also found. Notably, all variables indicating GIC (i.e., green human capital (GHC), green structural capital (GSC), and green relationship capital (GRC)) affected business sustainability positively and significantly, whereas the moderation of IT capability was specific to GSC and GRC. Hence, it has been recommended to the Chinese manufacturing companies to integrate IT infrastructure in their firms to enhance business sustainability. However, this research was limited to the Chinese manufacturing sector and cannot be generalized to other sectors or countries.","author":[{"dropping-particle":"","family":"Ullah","given":"Hafeez","non-dropping-particle":"","parse-names":false,"suffix":""},{"dropping-particle":"","family":"Wang","given":"Zhuquan","non-dropping-particle":"","parse-names":false,"suffix":""},{"dropping-particle":"","family":"Bashir","given":"Shahid","non-dropping-particle":"","parse-names":false,"suffix":""},{"dropping-particle":"","family":"Khan","given":"Abdul Razzaq","non-dropping-particle":"","parse-names":false,"suffix":""},{"dropping-particle":"","family":"Riaz","given":"Madiha","non-dropping-particle":"","parse-names":false,"suffix":""},{"dropping-particle":"","family":"Syed","given":"Nausheen","non-dropping-particle":"","parse-names":false,"suffix":""}],"container-title":"Environmental Science and Pollution Research","id":"ITEM-1","issue":"22","issued":{"date-parts":[["2021"]]},"page":"27825-27843","publisher":"Environmental Science and Pollution Research","title":"Nexus between IT capability and green intellectual capital on sustainable businesses: evidence from emerging economies","type":"article-journal","volume":"28"},"uris":["http://www.mendeley.com/documents/?uuid=fbd71c56-d8b1-442a-b514-2ae8f85fab05"]}],"mendeley":{"formattedCitation":"(Ullah &lt;i&gt;et al.&lt;/i&gt;, 2021)","manualFormatting":"Ullah et al. (2021)","plainTextFormattedCitation":"(Ullah et al., 2021)","previouslyFormattedCitation":"(Ullah &lt;i&gt;et al.&lt;/i&gt;, 2021)"},"properties":{"noteIndex":0},"schema":"https://github.com/citation-style-language/schema/raw/master/csl-citation.json"}</w:instrText>
      </w:r>
      <w:r>
        <w:rPr>
          <w:rFonts w:cstheme="minorHAnsi"/>
          <w:sz w:val="24"/>
          <w:szCs w:val="24"/>
          <w:shd w:val="clear" w:color="auto" w:fill="FFFFFF"/>
        </w:rPr>
        <w:fldChar w:fldCharType="separate"/>
      </w:r>
      <w:r w:rsidRPr="00C5025B">
        <w:rPr>
          <w:rFonts w:cstheme="minorHAnsi"/>
          <w:noProof/>
          <w:sz w:val="24"/>
          <w:szCs w:val="24"/>
          <w:shd w:val="clear" w:color="auto" w:fill="FFFFFF"/>
        </w:rPr>
        <w:t xml:space="preserve">Ullah </w:t>
      </w:r>
      <w:r w:rsidRPr="00C5025B">
        <w:rPr>
          <w:rFonts w:cstheme="minorHAnsi"/>
          <w:i/>
          <w:noProof/>
          <w:sz w:val="24"/>
          <w:szCs w:val="24"/>
          <w:shd w:val="clear" w:color="auto" w:fill="FFFFFF"/>
        </w:rPr>
        <w:t>et al.</w:t>
      </w:r>
      <w:r w:rsidRPr="00C5025B">
        <w:rPr>
          <w:rFonts w:cstheme="minorHAnsi"/>
          <w:noProof/>
          <w:sz w:val="24"/>
          <w:szCs w:val="24"/>
          <w:shd w:val="clear" w:color="auto" w:fill="FFFFFF"/>
        </w:rPr>
        <w:t xml:space="preserve"> </w:t>
      </w:r>
      <w:r>
        <w:rPr>
          <w:rFonts w:cstheme="minorHAnsi"/>
          <w:noProof/>
          <w:sz w:val="24"/>
          <w:szCs w:val="24"/>
          <w:shd w:val="clear" w:color="auto" w:fill="FFFFFF"/>
          <w:lang w:val="en-US"/>
        </w:rPr>
        <w:t>(</w:t>
      </w:r>
      <w:r w:rsidRPr="00C5025B">
        <w:rPr>
          <w:rFonts w:cstheme="minorHAnsi"/>
          <w:noProof/>
          <w:sz w:val="24"/>
          <w:szCs w:val="24"/>
          <w:shd w:val="clear" w:color="auto" w:fill="FFFFFF"/>
        </w:rPr>
        <w:t>2021)</w:t>
      </w:r>
      <w:r>
        <w:rPr>
          <w:rFonts w:cstheme="minorHAnsi"/>
          <w:sz w:val="24"/>
          <w:szCs w:val="24"/>
          <w:shd w:val="clear" w:color="auto" w:fill="FFFFFF"/>
        </w:rPr>
        <w:fldChar w:fldCharType="end"/>
      </w:r>
      <w:r>
        <w:rPr>
          <w:rFonts w:cstheme="minorHAnsi"/>
          <w:sz w:val="24"/>
          <w:szCs w:val="24"/>
          <w:shd w:val="clear" w:color="auto" w:fill="FFFFFF"/>
          <w:lang w:val="en-US"/>
        </w:rPr>
        <w:t xml:space="preserve"> </w:t>
      </w:r>
      <w:r w:rsidR="008021BC" w:rsidRPr="008021BC">
        <w:rPr>
          <w:rFonts w:cstheme="minorHAnsi"/>
          <w:sz w:val="24"/>
          <w:szCs w:val="24"/>
          <w:shd w:val="clear" w:color="auto" w:fill="FFFFFF"/>
        </w:rPr>
        <w:t xml:space="preserve">also show that IT Capability significantly influences business continuity. The strength of digital competence will determine the </w:t>
      </w:r>
      <w:r w:rsidR="00F20B68">
        <w:rPr>
          <w:rFonts w:cstheme="minorHAnsi"/>
          <w:sz w:val="24"/>
          <w:szCs w:val="24"/>
          <w:shd w:val="clear" w:color="auto" w:fill="FFFFFF"/>
        </w:rPr>
        <w:t>company's strength</w:t>
      </w:r>
      <w:r w:rsidR="008021BC" w:rsidRPr="008021BC">
        <w:rPr>
          <w:rFonts w:cstheme="minorHAnsi"/>
          <w:sz w:val="24"/>
          <w:szCs w:val="24"/>
          <w:shd w:val="clear" w:color="auto" w:fill="FFFFFF"/>
        </w:rPr>
        <w:t xml:space="preserve"> in generating innovation. Digital competence involves more than just digital knowledge, such as using devices, applications, and online media. Digital competence is closely related to ICT communication skills, information skills, special knowledge and attitudes regarding legal, ethical, privacy, security aspects, understanding </w:t>
      </w:r>
      <w:r w:rsidR="00F20B68">
        <w:rPr>
          <w:rFonts w:cstheme="minorHAnsi"/>
          <w:sz w:val="24"/>
          <w:szCs w:val="24"/>
          <w:shd w:val="clear" w:color="auto" w:fill="FFFFFF"/>
        </w:rPr>
        <w:t xml:space="preserve">of </w:t>
      </w:r>
      <w:r w:rsidR="008021BC" w:rsidRPr="008021BC">
        <w:rPr>
          <w:rFonts w:cstheme="minorHAnsi"/>
          <w:sz w:val="24"/>
          <w:szCs w:val="24"/>
          <w:shd w:val="clear" w:color="auto" w:fill="FFFFFF"/>
        </w:rPr>
        <w:t xml:space="preserve">the role of ICT in society, and a balanced attitude to technology </w:t>
      </w:r>
      <w:r>
        <w:rPr>
          <w:rFonts w:cstheme="minorHAnsi"/>
          <w:sz w:val="24"/>
          <w:szCs w:val="24"/>
          <w:shd w:val="clear" w:color="auto" w:fill="FFFFFF"/>
        </w:rPr>
        <w:fldChar w:fldCharType="begin" w:fldLock="1"/>
      </w:r>
      <w:r>
        <w:rPr>
          <w:rFonts w:cstheme="minorHAnsi"/>
          <w:sz w:val="24"/>
          <w:szCs w:val="24"/>
          <w:shd w:val="clear" w:color="auto" w:fill="FFFFFF"/>
        </w:rPr>
        <w:instrText>ADDIN CSL_CITATION {"citationItems":[{"id":"ITEM-1","itemData":{"DOI":"10.1016/j.compedu.2013.06.008","ISSN":"03601315","abstract":"Following earlier studies aimed at gaining a deeper understanding of digital competence through a review of literature and current digital competence frameworks, this paper focuses on experts' views on digital competence. It describes the results of a Delphi study investigating experts' ideas on what it means to be digitally competent today. The study involved two online consultations, one directed at gathering individual ideas and one directed at validating the aggregated mapping of digital competence, established through various qualitative and quantitative data analysis steps. The paper describes and discusses the final results from the Delphi study involving 95 experts from across Europe and beyond. Results indicate that digital competence is built up of knowledge, skills, and attitudes pertaining to twelve different areas. Besides, results show that several issues of debate can be identified when it comes to establishing the boundaries of digital competence. © 2013 Elsevier Ltd. All rights reserved.","author":[{"dropping-particle":"","family":"Janssen","given":"José","non-dropping-particle":"","parse-names":false,"suffix":""},{"dropping-particle":"","family":"Stoyanov","given":"Slavi","non-dropping-particle":"","parse-names":false,"suffix":""},{"dropping-particle":"","family":"Ferrari","given":"Anusca","non-dropping-particle":"","parse-names":false,"suffix":""},{"dropping-particle":"","family":"Punie","given":"Yves","non-dropping-particle":"","parse-names":false,"suffix":""},{"dropping-particle":"","family":"Pannekeet","given":"Kees","non-dropping-particle":"","parse-names":false,"suffix":""},{"dropping-particle":"","family":"Sloep","given":"Peter","non-dropping-particle":"","parse-names":false,"suffix":""}],"container-title":"Computers and Education","id":"ITEM-1","issued":{"date-parts":[["2013"]]},"page":"473-481","publisher":"Elsevier Ltd","title":"Experts' views on digital competence: Commonalities and differences","type":"article-journal","volume":"68"},"uris":["http://www.mendeley.com/documents/?uuid=0a9094e6-d5e1-4835-9080-4428e8c60a50"]}],"mendeley":{"formattedCitation":"(Janssen &lt;i&gt;et al.&lt;/i&gt;, 2013)","plainTextFormattedCitation":"(Janssen et al., 2013)","previouslyFormattedCitation":"(Janssen &lt;i&gt;et al.&lt;/i&gt;, 2013)"},"properties":{"noteIndex":0},"schema":"https://github.com/citation-style-language/schema/raw/master/csl-citation.json"}</w:instrText>
      </w:r>
      <w:r>
        <w:rPr>
          <w:rFonts w:cstheme="minorHAnsi"/>
          <w:sz w:val="24"/>
          <w:szCs w:val="24"/>
          <w:shd w:val="clear" w:color="auto" w:fill="FFFFFF"/>
        </w:rPr>
        <w:fldChar w:fldCharType="separate"/>
      </w:r>
      <w:r w:rsidRPr="00C5025B">
        <w:rPr>
          <w:rFonts w:cstheme="minorHAnsi"/>
          <w:noProof/>
          <w:sz w:val="24"/>
          <w:szCs w:val="24"/>
          <w:shd w:val="clear" w:color="auto" w:fill="FFFFFF"/>
        </w:rPr>
        <w:t xml:space="preserve">(Janssen </w:t>
      </w:r>
      <w:r w:rsidRPr="00C5025B">
        <w:rPr>
          <w:rFonts w:cstheme="minorHAnsi"/>
          <w:i/>
          <w:noProof/>
          <w:sz w:val="24"/>
          <w:szCs w:val="24"/>
          <w:shd w:val="clear" w:color="auto" w:fill="FFFFFF"/>
        </w:rPr>
        <w:t>et al.</w:t>
      </w:r>
      <w:r w:rsidRPr="00C5025B">
        <w:rPr>
          <w:rFonts w:cstheme="minorHAnsi"/>
          <w:noProof/>
          <w:sz w:val="24"/>
          <w:szCs w:val="24"/>
          <w:shd w:val="clear" w:color="auto" w:fill="FFFFFF"/>
        </w:rPr>
        <w:t>, 2013)</w:t>
      </w:r>
      <w:r>
        <w:rPr>
          <w:rFonts w:cstheme="minorHAnsi"/>
          <w:sz w:val="24"/>
          <w:szCs w:val="24"/>
          <w:shd w:val="clear" w:color="auto" w:fill="FFFFFF"/>
        </w:rPr>
        <w:fldChar w:fldCharType="end"/>
      </w:r>
      <w:r w:rsidR="008021BC" w:rsidRPr="008021BC">
        <w:rPr>
          <w:rFonts w:cstheme="minorHAnsi"/>
          <w:sz w:val="24"/>
          <w:szCs w:val="24"/>
          <w:shd w:val="clear" w:color="auto" w:fill="FFFFFF"/>
        </w:rPr>
        <w:t>. There are two critical successes to digital capabilities</w:t>
      </w:r>
      <w:r w:rsidR="00F20B68">
        <w:rPr>
          <w:rFonts w:cstheme="minorHAnsi"/>
          <w:sz w:val="24"/>
          <w:szCs w:val="24"/>
          <w:shd w:val="clear" w:color="auto" w:fill="FFFFFF"/>
        </w:rPr>
        <w:t>:</w:t>
      </w:r>
      <w:r w:rsidR="008021BC" w:rsidRPr="008021BC">
        <w:rPr>
          <w:rFonts w:cstheme="minorHAnsi"/>
          <w:sz w:val="24"/>
          <w:szCs w:val="24"/>
          <w:shd w:val="clear" w:color="auto" w:fill="FFFFFF"/>
        </w:rPr>
        <w:t xml:space="preserve"> first, well-developed information management capabilities. Second </w:t>
      </w:r>
      <w:r w:rsidR="00F20B68">
        <w:rPr>
          <w:rFonts w:cstheme="minorHAnsi"/>
          <w:sz w:val="24"/>
          <w:szCs w:val="24"/>
          <w:shd w:val="clear" w:color="auto" w:fill="FFFFFF"/>
        </w:rPr>
        <w:t xml:space="preserve">is </w:t>
      </w:r>
      <w:r w:rsidR="00F20B68">
        <w:rPr>
          <w:rFonts w:cstheme="minorHAnsi"/>
          <w:sz w:val="24"/>
          <w:szCs w:val="24"/>
          <w:shd w:val="clear" w:color="auto" w:fill="FFFFFF"/>
          <w:lang w:val="en-US"/>
        </w:rPr>
        <w:t xml:space="preserve">the </w:t>
      </w:r>
      <w:r w:rsidR="008021BC" w:rsidRPr="008021BC">
        <w:rPr>
          <w:rFonts w:cstheme="minorHAnsi"/>
          <w:sz w:val="24"/>
          <w:szCs w:val="24"/>
          <w:shd w:val="clear" w:color="auto" w:fill="FFFFFF"/>
        </w:rPr>
        <w:t xml:space="preserve">IT infrastructure </w:t>
      </w:r>
      <w:r w:rsidR="00F20B68">
        <w:rPr>
          <w:rFonts w:cstheme="minorHAnsi"/>
          <w:sz w:val="24"/>
          <w:szCs w:val="24"/>
          <w:shd w:val="clear" w:color="auto" w:fill="FFFFFF"/>
          <w:lang w:val="en-US"/>
        </w:rPr>
        <w:t xml:space="preserve">flexibility </w:t>
      </w:r>
      <w:r w:rsidR="008021BC" w:rsidRPr="008021BC">
        <w:rPr>
          <w:rFonts w:cstheme="minorHAnsi"/>
          <w:sz w:val="24"/>
          <w:szCs w:val="24"/>
          <w:shd w:val="clear" w:color="auto" w:fill="FFFFFF"/>
        </w:rPr>
        <w:t xml:space="preserve">(Levallet &amp; Chan, 2018). Although there is still limited literature discussing the relationship between digital capability and digital innovation, the positive influence of technological capability on innovation has received strong support from academics (among them </w:t>
      </w:r>
      <w:r>
        <w:rPr>
          <w:rFonts w:cstheme="minorHAnsi"/>
          <w:sz w:val="24"/>
          <w:szCs w:val="24"/>
          <w:shd w:val="clear" w:color="auto" w:fill="FFFFFF"/>
        </w:rPr>
        <w:fldChar w:fldCharType="begin" w:fldLock="1"/>
      </w:r>
      <w:r>
        <w:rPr>
          <w:rFonts w:cstheme="minorHAnsi"/>
          <w:sz w:val="24"/>
          <w:szCs w:val="24"/>
          <w:shd w:val="clear" w:color="auto" w:fill="FFFFFF"/>
        </w:rPr>
        <w:instrText>ADDIN CSL_CITATION {"citationItems":[{"id":"ITEM-1","itemData":{"abstract":"Innovation has been identified as the inevitable outcome for the very survival of the firm. This is achieved through certain firm's capabilities. When it comes to innovation, most academic research has focused on technological capabilities as the sole source of innovation. On the other hand, there are others. The purpose of the investigation is to understand the determinants of innovation in firms, in other words, what causes some firms to be innovative and others not. We use four Brazilian cases in different sectors to exemplify and demonstrate that the firm's innovative performance is affected by four different types of internal capabilities: technology development, operations, management and transaction capabilities. The companies belong to four different industries: metalworking, electronics, footwear and beverage. Data was collected through a combination of visits, interviews and secondary data. The results show that, although the technological capability of a firm is an important component in the innovation process, it is insufficient in explaining how a firm turns internal invention into market transactions and consequently innovation. Furthermore, to exist, all firms must have developed a minimum level of each of the capabilities described, but the innovative performance of the firm is based on the predominance of at least one of them.","author":[{"dropping-particle":"","family":"Zawislak","given":"Paulo Antônio","non-dropping-particle":"","parse-names":false,"suffix":""},{"dropping-particle":"","family":"Alves","given":"André Cherubini","non-dropping-particle":"","parse-names":false,"suffix":""},{"dropping-particle":"","family":"Tello-Gamarra","given":"Jorge","non-dropping-particle":"","parse-names":false,"suffix":""},{"dropping-particle":"","family":"Barbieux","given":"Denise","non-dropping-particle":"","parse-names":false,"suffix":""},{"dropping-particle":"","family":"Reichert","given":"Fernanda Maciel","non-dropping-particle":"","parse-names":false,"suffix":""}],"container-title":"International Journal of Management","id":"ITEM-1","issue":"1","issued":{"date-parts":[["2013"]]},"page":"329-349","title":"Influences of the Internal Capabilities of Firms on their Innovation Performance: A Case Study Investigation in Brazil.","type":"article-journal","volume":"30"},"uris":["http://www.mendeley.com/documents/?uuid=802ec68b-e3e6-438d-acaa-371df97421db"]}],"mendeley":{"formattedCitation":"(Zawislak &lt;i&gt;et al.&lt;/i&gt;, 2013)","manualFormatting":"(Zawislak et al., 2013","plainTextFormattedCitation":"(Zawislak et al., 2013)","previouslyFormattedCitation":"(Zawislak &lt;i&gt;et al.&lt;/i&gt;, 2013)"},"properties":{"noteIndex":0},"schema":"https://github.com/citation-style-language/schema/raw/master/csl-citation.json"}</w:instrText>
      </w:r>
      <w:r>
        <w:rPr>
          <w:rFonts w:cstheme="minorHAnsi"/>
          <w:sz w:val="24"/>
          <w:szCs w:val="24"/>
          <w:shd w:val="clear" w:color="auto" w:fill="FFFFFF"/>
        </w:rPr>
        <w:fldChar w:fldCharType="separate"/>
      </w:r>
      <w:r w:rsidRPr="00C5025B">
        <w:rPr>
          <w:rFonts w:cstheme="minorHAnsi"/>
          <w:noProof/>
          <w:sz w:val="24"/>
          <w:szCs w:val="24"/>
          <w:shd w:val="clear" w:color="auto" w:fill="FFFFFF"/>
        </w:rPr>
        <w:t xml:space="preserve">(Zawislak </w:t>
      </w:r>
      <w:r w:rsidRPr="00C5025B">
        <w:rPr>
          <w:rFonts w:cstheme="minorHAnsi"/>
          <w:i/>
          <w:noProof/>
          <w:sz w:val="24"/>
          <w:szCs w:val="24"/>
          <w:shd w:val="clear" w:color="auto" w:fill="FFFFFF"/>
        </w:rPr>
        <w:t>et al.</w:t>
      </w:r>
      <w:r w:rsidRPr="00C5025B">
        <w:rPr>
          <w:rFonts w:cstheme="minorHAnsi"/>
          <w:noProof/>
          <w:sz w:val="24"/>
          <w:szCs w:val="24"/>
          <w:shd w:val="clear" w:color="auto" w:fill="FFFFFF"/>
        </w:rPr>
        <w:t>, 2013</w:t>
      </w:r>
      <w:r>
        <w:rPr>
          <w:rFonts w:cstheme="minorHAnsi"/>
          <w:sz w:val="24"/>
          <w:szCs w:val="24"/>
          <w:shd w:val="clear" w:color="auto" w:fill="FFFFFF"/>
        </w:rPr>
        <w:fldChar w:fldCharType="end"/>
      </w:r>
      <w:r w:rsidR="008021BC" w:rsidRPr="008021BC">
        <w:rPr>
          <w:rFonts w:cstheme="minorHAnsi"/>
          <w:sz w:val="24"/>
          <w:szCs w:val="24"/>
          <w:shd w:val="clear" w:color="auto" w:fill="FFFFFF"/>
        </w:rPr>
        <w:t xml:space="preserve">; Zhou &amp; Wu, 2010). As with technology capabilities in the digital context, digital capability is essential in producing digital innovation. The development of digital products and services will </w:t>
      </w:r>
      <w:r w:rsidR="00F20B68">
        <w:rPr>
          <w:rFonts w:cstheme="minorHAnsi"/>
          <w:sz w:val="24"/>
          <w:szCs w:val="24"/>
          <w:shd w:val="clear" w:color="auto" w:fill="FFFFFF"/>
        </w:rPr>
        <w:t>significan</w:t>
      </w:r>
      <w:r w:rsidR="008021BC" w:rsidRPr="008021BC">
        <w:rPr>
          <w:rFonts w:cstheme="minorHAnsi"/>
          <w:sz w:val="24"/>
          <w:szCs w:val="24"/>
          <w:shd w:val="clear" w:color="auto" w:fill="FFFFFF"/>
        </w:rPr>
        <w:t xml:space="preserve">tly depend on how well an organization manages its digital technology (or it is part of </w:t>
      </w:r>
      <w:r w:rsidR="00F20B68">
        <w:rPr>
          <w:rFonts w:cstheme="minorHAnsi"/>
          <w:sz w:val="24"/>
          <w:szCs w:val="24"/>
          <w:shd w:val="clear" w:color="auto" w:fill="FFFFFF"/>
        </w:rPr>
        <w:t xml:space="preserve">its </w:t>
      </w:r>
      <w:r w:rsidR="008021BC" w:rsidRPr="008021BC">
        <w:rPr>
          <w:rFonts w:cstheme="minorHAnsi"/>
          <w:sz w:val="24"/>
          <w:szCs w:val="24"/>
          <w:shd w:val="clear" w:color="auto" w:fill="FFFFFF"/>
        </w:rPr>
        <w:t>digital capability).</w:t>
      </w:r>
    </w:p>
    <w:p w14:paraId="31A138FE" w14:textId="5598DA91" w:rsidR="008021BC" w:rsidRPr="008021BC" w:rsidRDefault="008021BC" w:rsidP="008021BC">
      <w:pPr>
        <w:pStyle w:val="ListParagraph"/>
        <w:spacing w:after="0" w:line="240" w:lineRule="auto"/>
        <w:ind w:left="0" w:firstLine="720"/>
        <w:jc w:val="both"/>
        <w:rPr>
          <w:rFonts w:cstheme="minorHAnsi"/>
          <w:iCs/>
          <w:sz w:val="24"/>
          <w:szCs w:val="24"/>
        </w:rPr>
      </w:pPr>
      <w:r w:rsidRPr="008021BC">
        <w:rPr>
          <w:rFonts w:cstheme="minorHAnsi"/>
          <w:iCs/>
          <w:sz w:val="24"/>
          <w:szCs w:val="24"/>
        </w:rPr>
        <w:t xml:space="preserve">This research uses resource-based view theory and dynamic capability theory, underlies the relationship between digital capability and innovation variables. Digital capabilities are described as the ability of an organization to create new products and processes and respond to changing market conditions </w:t>
      </w:r>
      <w:r w:rsidR="00C5025B">
        <w:rPr>
          <w:rFonts w:cstheme="minorHAnsi"/>
          <w:iCs/>
          <w:sz w:val="24"/>
          <w:szCs w:val="24"/>
        </w:rPr>
        <w:fldChar w:fldCharType="begin" w:fldLock="1"/>
      </w:r>
      <w:r w:rsidR="00C5025B">
        <w:rPr>
          <w:rFonts w:cstheme="minorHAnsi"/>
          <w:iCs/>
          <w:sz w:val="24"/>
          <w:szCs w:val="24"/>
        </w:rPr>
        <w:instrText>ADDIN CSL_CITATION {"citationItems":[{"id":"ITEM-1","itemData":{"DOI":"10.1093/icc/3.3.537-a","ISSN":"09606491","abstract":"An expanded paradigm is needed to explain how competitive advantage is gained and held. Firms resorting to 'resource-based strategy' attempt to accumulate valuable technology assets and employ an aggressive intellectual property stance. However, winners in the global marketplace have been firms demonstrating timely responsiveness and rapid and flexible product innovation, along with the management capability to effectively coordinate and redeploy internal and external competences. This source of competitive advantage, 'dynamic capabilities', emphasizes two aspects. First, it refers to the shifting character of the environment; second, it emphasizes the key role of strategic management in appropriately adapting, integrating, and re-configuring internal and external organizational skills, resources, and functional competences toward changing environment.5 Only recently have researchers begun to focus on the specifics of developing firm-specific capabilities and the manner in which competences are renewed to respond to shifts in the business environment. The dynamic capabilities approach provides a coherent framework to integrate existing conceptual and empirical knowledge, and facilitate prescription. This paper argues that the competitive advan is tage of firms stems from dynamic capabilities rooted in high performance routines operating inside the firm, embedded in the firm's processes, and conditioned by its history. It offers dynamic capabilities as an emerging paradigm of the modern business firm that draws on multiple disciplines and advances, with the help of industry studies in the USA and elsewhere. © 1994 Oxford University Press.","author":[{"dropping-particle":"","family":"Teece","given":"David","non-dropping-particle":"","parse-names":false,"suffix":""},{"dropping-particle":"","family":"Pisano","given":"Gary","non-dropping-particle":"","parse-names":false,"suffix":""}],"container-title":"Industrial and Corporate Change","id":"ITEM-1","issue":"3","issued":{"date-parts":[["1994"]]},"page":"537-556","title":"The dynamic capabilities of firms: An introduction","type":"article-journal","volume":"3"},"uris":["http://www.mendeley.com/documents/?uuid=c625feae-1c96-4a8e-8ffd-a2380095af54"]}],"mendeley":{"formattedCitation":"(Teece and Pisano, 1994)","plainTextFormattedCitation":"(Teece and Pisano, 1994)","previouslyFormattedCitation":"(Teece and Pisano, 1994)"},"properties":{"noteIndex":0},"schema":"https://github.com/citation-style-language/schema/raw/master/csl-citation.json"}</w:instrText>
      </w:r>
      <w:r w:rsidR="00C5025B">
        <w:rPr>
          <w:rFonts w:cstheme="minorHAnsi"/>
          <w:iCs/>
          <w:sz w:val="24"/>
          <w:szCs w:val="24"/>
        </w:rPr>
        <w:fldChar w:fldCharType="separate"/>
      </w:r>
      <w:r w:rsidR="00C5025B" w:rsidRPr="00C5025B">
        <w:rPr>
          <w:rFonts w:cstheme="minorHAnsi"/>
          <w:iCs/>
          <w:noProof/>
          <w:sz w:val="24"/>
          <w:szCs w:val="24"/>
        </w:rPr>
        <w:t>(Teece and Pisano, 1994)</w:t>
      </w:r>
      <w:r w:rsidR="00C5025B">
        <w:rPr>
          <w:rFonts w:cstheme="minorHAnsi"/>
          <w:iCs/>
          <w:sz w:val="24"/>
          <w:szCs w:val="24"/>
        </w:rPr>
        <w:fldChar w:fldCharType="end"/>
      </w:r>
      <w:r w:rsidRPr="008021BC">
        <w:rPr>
          <w:rFonts w:cstheme="minorHAnsi"/>
          <w:iCs/>
          <w:sz w:val="24"/>
          <w:szCs w:val="24"/>
        </w:rPr>
        <w:t xml:space="preserve">. It is very relevant to the ability of small business owners to optimize their resources (resource-based view theory) and their ability to adapt to all changes (dynamic capability theory). Research linking digital capability with digital innovation in the MSME sector is still scarce. This study also uses the theory of planned behavior as the theory underlying digital innovation. </w:t>
      </w:r>
      <w:r w:rsidR="00F20B68">
        <w:rPr>
          <w:rFonts w:cstheme="minorHAnsi"/>
          <w:iCs/>
          <w:sz w:val="24"/>
          <w:szCs w:val="24"/>
        </w:rPr>
        <w:t>C</w:t>
      </w:r>
      <w:r w:rsidRPr="008021BC">
        <w:rPr>
          <w:rFonts w:cstheme="minorHAnsi"/>
          <w:iCs/>
          <w:sz w:val="24"/>
          <w:szCs w:val="24"/>
        </w:rPr>
        <w:t>hanging the behavior of small business owners can be identified in creating digital-based innovations.</w:t>
      </w:r>
    </w:p>
    <w:p w14:paraId="0B252EC3" w14:textId="77777777" w:rsidR="00F20B68" w:rsidRDefault="008021BC" w:rsidP="00F20B68">
      <w:pPr>
        <w:pStyle w:val="ListParagraph"/>
        <w:spacing w:after="0" w:line="240" w:lineRule="auto"/>
        <w:ind w:left="0" w:firstLine="720"/>
        <w:jc w:val="both"/>
        <w:rPr>
          <w:rFonts w:cstheme="minorHAnsi"/>
          <w:sz w:val="24"/>
          <w:szCs w:val="24"/>
          <w:shd w:val="clear" w:color="auto" w:fill="FFFFFF"/>
        </w:rPr>
      </w:pPr>
      <w:r w:rsidRPr="008021BC">
        <w:rPr>
          <w:rFonts w:cstheme="minorHAnsi"/>
          <w:sz w:val="24"/>
          <w:szCs w:val="24"/>
          <w:shd w:val="clear" w:color="auto" w:fill="FFFFFF"/>
        </w:rPr>
        <w:t>The birth of the digital era provides both opportunities and challenges for Indonesia. A report from Hootsuite (2020) shows that Indonesian people are pretty adaptive in the use of digital technology, especially the use of mobile phones (66.6%), the internet (59.5%), and social media (53.6%). In addition, the Covid-19 pandemic has also changed consumer behavior from conventional to digital. It means that the market opportunity for business owners to take advantage of digital platforms in managing their business is quite significant and potential. However, the IMD World Competitiveness Center survey (2020) shows that Indonesia's Digital Competitiveness ranking ranks 56 out of 63 countries. At the ASEAN level, Indonesia lags far behind Singapore (2), Malaysia (26), and Thailand (39)). As is known, digital competitiveness is measured by knowledge, technology, and future-readiness factors. Although Indonesia is experiencing an increase in future readiness for digital transformation, this is not followed by an increase in knowledge and technology to support Indonesian society's rapid flow of digital transformation. It means that digital capability and digital innovation are essential factors in the current digital economy era.</w:t>
      </w:r>
    </w:p>
    <w:p w14:paraId="5C3E0816" w14:textId="3571E6E5" w:rsidR="00F01098" w:rsidRPr="00F20B68" w:rsidRDefault="008021BC" w:rsidP="00F20B68">
      <w:pPr>
        <w:pStyle w:val="ListParagraph"/>
        <w:spacing w:after="0" w:line="240" w:lineRule="auto"/>
        <w:ind w:left="0" w:firstLine="720"/>
        <w:jc w:val="both"/>
        <w:rPr>
          <w:rFonts w:cstheme="minorHAnsi"/>
          <w:sz w:val="24"/>
          <w:szCs w:val="24"/>
          <w:shd w:val="clear" w:color="auto" w:fill="FFFFFF"/>
          <w:lang w:val="en-US"/>
        </w:rPr>
      </w:pPr>
      <w:r w:rsidRPr="008021BC">
        <w:rPr>
          <w:rFonts w:cstheme="minorHAnsi"/>
          <w:sz w:val="24"/>
          <w:szCs w:val="24"/>
          <w:shd w:val="clear" w:color="auto" w:fill="FFFFFF"/>
        </w:rPr>
        <w:t xml:space="preserve">Surabaya City, one of the pilot projects of Smart City development, has a digital-based development orientation. The city of Surabaya is ranked 6th out of 157 cities/districts, which have a digital competitiveness index of 58.9 which is respectively below Jakarta (ranked 1), Bandung City, Bekasi City, Denpasar City, and South Tangerang City (EV- DCI, 2021). Nevertheless, the biggest challenge in efforts to increase the digital </w:t>
      </w:r>
      <w:r w:rsidRPr="008021BC">
        <w:rPr>
          <w:rFonts w:cstheme="minorHAnsi"/>
          <w:sz w:val="24"/>
          <w:szCs w:val="24"/>
          <w:shd w:val="clear" w:color="auto" w:fill="FFFFFF"/>
        </w:rPr>
        <w:lastRenderedPageBreak/>
        <w:t xml:space="preserve">competitiveness of the City of Surabaya is the readiness of human resources to adapt to the digital world. </w:t>
      </w:r>
      <w:r w:rsidR="00F20B68">
        <w:rPr>
          <w:rFonts w:cstheme="minorHAnsi"/>
          <w:sz w:val="24"/>
          <w:szCs w:val="24"/>
          <w:shd w:val="clear" w:color="auto" w:fill="FFFFFF"/>
        </w:rPr>
        <w:t>Even though the Surabaya City government has built an excellent digital infrastructure, there are problems related to digital capability</w:t>
      </w:r>
      <w:r w:rsidRPr="008021BC">
        <w:rPr>
          <w:rFonts w:cstheme="minorHAnsi"/>
          <w:sz w:val="24"/>
          <w:szCs w:val="24"/>
          <w:shd w:val="clear" w:color="auto" w:fill="FFFFFF"/>
        </w:rPr>
        <w:t>. This study aims to explore the digital capacity of small business owners to increase digital innovation to impact business continuity and have business resilience in the era of technological disruption. This research will involve leading creative small business owners in Surabaya, namely the fashion, culinary, and interior design sectors.</w:t>
      </w:r>
    </w:p>
    <w:p w14:paraId="297F7F69" w14:textId="7A347AB5" w:rsidR="008021BC" w:rsidRPr="008021BC" w:rsidRDefault="008021BC" w:rsidP="008021BC">
      <w:pPr>
        <w:spacing w:after="0" w:line="240" w:lineRule="auto"/>
        <w:jc w:val="both"/>
        <w:rPr>
          <w:rFonts w:cstheme="minorHAnsi"/>
          <w:sz w:val="24"/>
          <w:szCs w:val="24"/>
          <w:shd w:val="clear" w:color="auto" w:fill="FFFFFF"/>
        </w:rPr>
      </w:pPr>
    </w:p>
    <w:p w14:paraId="07704C87" w14:textId="77777777" w:rsidR="008021BC" w:rsidRPr="008021BC" w:rsidRDefault="008021BC" w:rsidP="008021BC">
      <w:pPr>
        <w:spacing w:after="60" w:line="240" w:lineRule="auto"/>
        <w:rPr>
          <w:rFonts w:cstheme="minorHAnsi"/>
          <w:iCs/>
          <w:sz w:val="24"/>
          <w:szCs w:val="24"/>
        </w:rPr>
      </w:pPr>
      <w:r w:rsidRPr="008021BC">
        <w:rPr>
          <w:rFonts w:cstheme="minorHAnsi"/>
          <w:b/>
          <w:sz w:val="24"/>
          <w:szCs w:val="24"/>
        </w:rPr>
        <w:t>LITERATURE REVIEW</w:t>
      </w:r>
    </w:p>
    <w:p w14:paraId="36A76F0D" w14:textId="1B46D544" w:rsidR="008021BC" w:rsidRPr="008021BC" w:rsidRDefault="008021BC" w:rsidP="008021BC">
      <w:pPr>
        <w:spacing w:after="60" w:line="240" w:lineRule="auto"/>
        <w:rPr>
          <w:rFonts w:cstheme="minorHAnsi"/>
          <w:iCs/>
          <w:sz w:val="24"/>
          <w:szCs w:val="24"/>
        </w:rPr>
      </w:pPr>
      <w:r w:rsidRPr="008021BC">
        <w:rPr>
          <w:rFonts w:cstheme="minorHAnsi"/>
          <w:b/>
          <w:bCs/>
          <w:iCs/>
          <w:sz w:val="24"/>
          <w:szCs w:val="24"/>
        </w:rPr>
        <w:t>Digital Capability</w:t>
      </w:r>
    </w:p>
    <w:p w14:paraId="505C1F30" w14:textId="215695BD" w:rsidR="008021BC" w:rsidRPr="008021BC" w:rsidRDefault="008021BC" w:rsidP="008021BC">
      <w:pPr>
        <w:spacing w:after="0" w:line="240" w:lineRule="auto"/>
        <w:ind w:firstLine="720"/>
        <w:jc w:val="both"/>
        <w:rPr>
          <w:rFonts w:cstheme="minorHAnsi"/>
          <w:iCs/>
          <w:sz w:val="24"/>
          <w:szCs w:val="24"/>
        </w:rPr>
      </w:pPr>
      <w:r w:rsidRPr="008021BC">
        <w:rPr>
          <w:rFonts w:cstheme="minorHAnsi"/>
          <w:sz w:val="24"/>
          <w:szCs w:val="24"/>
        </w:rPr>
        <w:t xml:space="preserve">Digital technology capability is defined as a company's technological capability to formulate and develop related products and processes </w:t>
      </w:r>
      <w:r w:rsidR="00C5025B">
        <w:rPr>
          <w:rFonts w:cstheme="minorHAnsi"/>
          <w:sz w:val="24"/>
          <w:szCs w:val="24"/>
        </w:rPr>
        <w:fldChar w:fldCharType="begin" w:fldLock="1"/>
      </w:r>
      <w:r w:rsidR="00C5025B">
        <w:rPr>
          <w:rFonts w:cstheme="minorHAnsi"/>
          <w:sz w:val="24"/>
          <w:szCs w:val="24"/>
        </w:rPr>
        <w:instrText>ADDIN CSL_CITATION {"citationItems":[{"id":"ITEM-1","itemData":{"DOI":"10.1108/IJIS-08-2018-0083","ISSN":"17572231","abstract":"Purpose: Despite the growing importance of digital innovation conceptualized as innovative digital solutions that enable digital transformation of businesses across industries, empirical study of factors related to digital innovation is still scant, creating a knowledge gap. To fill this gap, this paper aims to examine the effect of digital orientation and digital capability on digital innovation, and also the mediating effect of digital innovation on the link between organizational performance and digital orientation as well as digital capability. Design/methodology/approach: This study tests a new conceptual framework using a survey data of 105 small to medium-sized IT firms in Malaysia and employing structural equation model (SEM) analysis from partial least square (PLS) approach. Findings: The results show that digital orientation and digital capability have positive effect on digital innovation and also that digital innovation mediates the effect of technology orientation and digital capability on financial and non-financial performance. Practical implications: The findings encourage the firms to take the opportunity of emerging digital technologies and digitalization trend in industries by being committed toward embracing new digital technologies and upgrading their digital capabilities to become innovation leaders and also to boost firms’ performance. Originality/value: This study is one of the first studies that explain how emerging digital technologies can be leveraged to create innovative digital products and services and subsequently boost their business performance. It also fills the literature gaps related to driving factors of digital innovation and mediating role of digital innovation on the link between its driving factors and performance.","author":[{"dropping-particle":"","family":"Khin","given":"Sabai","non-dropping-particle":"","parse-names":false,"suffix":""},{"dropping-particle":"","family":"Ho","given":"Theresa C.F.","non-dropping-particle":"","parse-names":false,"suffix":""}],"container-title":"International Journal of Innovation Science","id":"ITEM-1","issue":"2","issued":{"date-parts":[["2019"]]},"page":"177-195","title":"Digital technology, digital capability and organizational performance: A mediating role of digital innovation","type":"article-journal","volume":"11"},"uris":["http://www.mendeley.com/documents/?uuid=35a41ec4-c680-48ad-91d4-61aabbc5ed06"]}],"mendeley":{"formattedCitation":"(Khin and Ho, 2019)","plainTextFormattedCitation":"(Khin and Ho, 2019)","previouslyFormattedCitation":"(Khin and Ho, 2019)"},"properties":{"noteIndex":0},"schema":"https://github.com/citation-style-language/schema/raw/master/csl-citation.json"}</w:instrText>
      </w:r>
      <w:r w:rsidR="00C5025B">
        <w:rPr>
          <w:rFonts w:cstheme="minorHAnsi"/>
          <w:sz w:val="24"/>
          <w:szCs w:val="24"/>
        </w:rPr>
        <w:fldChar w:fldCharType="separate"/>
      </w:r>
      <w:r w:rsidR="00C5025B" w:rsidRPr="00C5025B">
        <w:rPr>
          <w:rFonts w:cstheme="minorHAnsi"/>
          <w:noProof/>
          <w:sz w:val="24"/>
          <w:szCs w:val="24"/>
        </w:rPr>
        <w:t>(Khin and Ho, 2019)</w:t>
      </w:r>
      <w:r w:rsidR="00C5025B">
        <w:rPr>
          <w:rFonts w:cstheme="minorHAnsi"/>
          <w:sz w:val="24"/>
          <w:szCs w:val="24"/>
        </w:rPr>
        <w:fldChar w:fldCharType="end"/>
      </w:r>
      <w:r w:rsidRPr="008021BC">
        <w:rPr>
          <w:rFonts w:cstheme="minorHAnsi"/>
          <w:sz w:val="24"/>
          <w:szCs w:val="24"/>
        </w:rPr>
        <w:t>. Digital capability is a company's fundamental to chang</w:t>
      </w:r>
      <w:r w:rsidR="00F20B68">
        <w:rPr>
          <w:rFonts w:cstheme="minorHAnsi"/>
          <w:sz w:val="24"/>
          <w:szCs w:val="24"/>
        </w:rPr>
        <w:t>ing</w:t>
      </w:r>
      <w:r w:rsidRPr="008021BC">
        <w:rPr>
          <w:rFonts w:cstheme="minorHAnsi"/>
          <w:sz w:val="24"/>
          <w:szCs w:val="24"/>
        </w:rPr>
        <w:t xml:space="preserve"> the customer experience, operational processes, and business models </w:t>
      </w:r>
      <w:r w:rsidR="00C5025B">
        <w:rPr>
          <w:rFonts w:cstheme="minorHAnsi"/>
          <w:sz w:val="24"/>
          <w:szCs w:val="24"/>
        </w:rPr>
        <w:fldChar w:fldCharType="begin" w:fldLock="1"/>
      </w:r>
      <w:r w:rsidR="00C5025B">
        <w:rPr>
          <w:rFonts w:cstheme="minorHAnsi"/>
          <w:sz w:val="24"/>
          <w:szCs w:val="24"/>
        </w:rPr>
        <w:instrText>ADDIN CSL_CITATION {"citationItems":[{"id":"ITEM-1","itemData":{"abstract":"This study, conducted by the MIT Center for Digital Business and Capgemini Consulting, examined nearly 400 large firms to determine the components and the impact of digital maturity, and what capabilities companies will need to effect their own digital transformation.","author":[{"dropping-particle":"","family":"Westerman","given":"George","non-dropping-particle":"","parse-names":false,"suffix":""},{"dropping-particle":"","family":"Tannou","given":"Maël","non-dropping-particle":"","parse-names":false,"suffix":""},{"dropping-particle":"","family":"Bonnet","given":"Didier","non-dropping-particle":"","parse-names":false,"suffix":""},{"dropping-particle":"","family":"Ferraris","given":"Patrick","non-dropping-particle":"","parse-names":false,"suffix":""},{"dropping-particle":"","family":"McAfee","given":"Andrew","non-dropping-particle":"","parse-names":false,"suffix":""}],"container-title":"MIT Sloan Management Review","id":"ITEM-1","issued":{"date-parts":[["2012"]]},"page":"1-24","title":"The Digital Advantage: How Digital Leaders Outperform their Peers in Every Industry","type":"article-journal"},"uris":["http://www.mendeley.com/documents/?uuid=799a24e3-de7a-4dea-ad54-701e9b0d46bf"]}],"mendeley":{"formattedCitation":"(Westerman &lt;i&gt;et al.&lt;/i&gt;, 2012)","plainTextFormattedCitation":"(Westerman et al., 2012)","previouslyFormattedCitation":"(Westerman &lt;i&gt;et al.&lt;/i&gt;, 2012)"},"properties":{"noteIndex":0},"schema":"https://github.com/citation-style-language/schema/raw/master/csl-citation.json"}</w:instrText>
      </w:r>
      <w:r w:rsidR="00C5025B">
        <w:rPr>
          <w:rFonts w:cstheme="minorHAnsi"/>
          <w:sz w:val="24"/>
          <w:szCs w:val="24"/>
        </w:rPr>
        <w:fldChar w:fldCharType="separate"/>
      </w:r>
      <w:r w:rsidR="00C5025B" w:rsidRPr="00C5025B">
        <w:rPr>
          <w:rFonts w:cstheme="minorHAnsi"/>
          <w:noProof/>
          <w:sz w:val="24"/>
          <w:szCs w:val="24"/>
        </w:rPr>
        <w:t xml:space="preserve">(Westerman </w:t>
      </w:r>
      <w:r w:rsidR="00C5025B" w:rsidRPr="00C5025B">
        <w:rPr>
          <w:rFonts w:cstheme="minorHAnsi"/>
          <w:i/>
          <w:noProof/>
          <w:sz w:val="24"/>
          <w:szCs w:val="24"/>
        </w:rPr>
        <w:t>et al.</w:t>
      </w:r>
      <w:r w:rsidR="00C5025B" w:rsidRPr="00C5025B">
        <w:rPr>
          <w:rFonts w:cstheme="minorHAnsi"/>
          <w:noProof/>
          <w:sz w:val="24"/>
          <w:szCs w:val="24"/>
        </w:rPr>
        <w:t>, 2012)</w:t>
      </w:r>
      <w:r w:rsidR="00C5025B">
        <w:rPr>
          <w:rFonts w:cstheme="minorHAnsi"/>
          <w:sz w:val="24"/>
          <w:szCs w:val="24"/>
        </w:rPr>
        <w:fldChar w:fldCharType="end"/>
      </w:r>
      <w:r w:rsidRPr="008021BC">
        <w:rPr>
          <w:rFonts w:cstheme="minorHAnsi"/>
          <w:sz w:val="24"/>
          <w:szCs w:val="24"/>
        </w:rPr>
        <w:t xml:space="preserve">. Digital competence involves more than just digital knowledge, such as using devices, applications, and online media. Digital competence is closely related to communication skills with ICT, information skills, special knowledge and attitudes regarding legal, ethical, privacy, security aspects, understanding </w:t>
      </w:r>
      <w:r w:rsidR="00F20B68">
        <w:rPr>
          <w:rFonts w:cstheme="minorHAnsi"/>
          <w:sz w:val="24"/>
          <w:szCs w:val="24"/>
        </w:rPr>
        <w:t xml:space="preserve">of </w:t>
      </w:r>
      <w:r w:rsidRPr="008021BC">
        <w:rPr>
          <w:rFonts w:cstheme="minorHAnsi"/>
          <w:sz w:val="24"/>
          <w:szCs w:val="24"/>
        </w:rPr>
        <w:t xml:space="preserve">the role of ICT in society, and a balanced attitude </w:t>
      </w:r>
      <w:r w:rsidR="00F20B68">
        <w:rPr>
          <w:rFonts w:cstheme="minorHAnsi"/>
          <w:sz w:val="24"/>
          <w:szCs w:val="24"/>
        </w:rPr>
        <w:t>toward</w:t>
      </w:r>
      <w:r w:rsidRPr="008021BC">
        <w:rPr>
          <w:rFonts w:cstheme="minorHAnsi"/>
          <w:sz w:val="24"/>
          <w:szCs w:val="24"/>
        </w:rPr>
        <w:t xml:space="preserve"> technology.</w:t>
      </w:r>
      <w:r w:rsidRPr="008021BC">
        <w:rPr>
          <w:rFonts w:cstheme="minorHAnsi"/>
          <w:iCs/>
          <w:sz w:val="24"/>
          <w:szCs w:val="24"/>
        </w:rPr>
        <w:t xml:space="preserve"> </w:t>
      </w:r>
    </w:p>
    <w:p w14:paraId="792549A1" w14:textId="6A5854F5" w:rsidR="008021BC" w:rsidRPr="008021BC" w:rsidRDefault="008021BC" w:rsidP="008021BC">
      <w:pPr>
        <w:spacing w:after="60" w:line="240" w:lineRule="auto"/>
        <w:ind w:firstLine="720"/>
        <w:jc w:val="both"/>
        <w:rPr>
          <w:rFonts w:cstheme="minorHAnsi"/>
          <w:iCs/>
          <w:sz w:val="24"/>
          <w:szCs w:val="24"/>
        </w:rPr>
      </w:pPr>
      <w:r w:rsidRPr="008021BC">
        <w:rPr>
          <w:rFonts w:cstheme="minorHAnsi"/>
          <w:iCs/>
          <w:sz w:val="24"/>
          <w:szCs w:val="24"/>
        </w:rPr>
        <w:t xml:space="preserve">A business must have the capability to manage and utilize digital technology and possible innovation processes and aim to improve performance because the capability can integrate and mobilize strength, human resources, and technology </w:t>
      </w:r>
      <w:r w:rsidR="00C5025B">
        <w:rPr>
          <w:rFonts w:cstheme="minorHAnsi"/>
          <w:iCs/>
          <w:sz w:val="24"/>
          <w:szCs w:val="24"/>
        </w:rPr>
        <w:fldChar w:fldCharType="begin" w:fldLock="1"/>
      </w:r>
      <w:r w:rsidR="00F20B68">
        <w:rPr>
          <w:rFonts w:cstheme="minorHAnsi"/>
          <w:iCs/>
          <w:sz w:val="24"/>
          <w:szCs w:val="24"/>
        </w:rPr>
        <w:instrText>ADDIN CSL_CITATION {"citationItems":[{"id":"ITEM-1","itemData":{"DOI":"10.1108/00251741111183852","ISSN":"00251747","abstract":"Purpose: The implementation of e-banking projects highlights the importance of digital transformation for contemporary organizations in order to survive and achieve competitive advantage in a digital economy. This paper aims to explore the development process of digital transformation through an e-banking project based on the resource fit concept. Design/methodology/approach: The qualitative method of case study is applied. In total, 17 in-depth interviews and secondary data were collected and analyzed. Findings: Numerous researches related to e-banking have focused on either the resource-based theory or strategic fit perspective, but not on both. This paper makes a unique contribution by constructing a resource fit framework that integrates these two theories. This framework offers a theoretical advancement in the resource fit literature. It includes four dimensions: external resource fit, internal resource fit, external capability fit, and internal capability fit. Through an actual empirical case examination of the resource fit framework, this study explored eight critical factors necessary for successful e-banking project implementation. Research limitations/implications: This study fills a theoretical gap by developing an integrative framework and evaluating it via an empirical case study. Hence, examining this framework for organizational digital transformation in different industries and multiple case studies with cross-cases comparison will be valuable for future research. Practical implications: The study demonstrated that managing digital transformation can be challenging, but awareness of, and preparedness for, analysis of both the resources/capability and external demands through the resource fit perspective are necessary. Originality/value: This paper offers a pioneer framework in the resource fit field and makes a practical case examination that can be useful for researchers and practitioners by taking a more detailed view of digital transformation development. © Emerald Group Publishing Limited.","author":[{"dropping-particle":"","family":"Liu","given":"Day Yang","non-dropping-particle":"","parse-names":false,"suffix":""},{"dropping-particle":"","family":"Chen","given":"Shou Wei","non-dropping-particle":"","parse-names":false,"suffix":""},{"dropping-particle":"","family":"Chou","given":"Tzu Chuan","non-dropping-particle":"","parse-names":false,"suffix":""}],"container-title":"Management Decision","id":"ITEM-1","issue":"10","issued":{"date-parts":[["2011"]]},"page":"1728-1742","title":"Resource fit in digital transformation: Lessons learned from the CBC Bank global e-banking project","type":"article-journal","volume":"49"},"uris":["http://www.mendeley.com/documents/?uuid=908473c5-588c-4f87-8117-c30d9df361dd"]}],"mendeley":{"formattedCitation":"(Liu, Chen and Chou, 2011)","manualFormatting":"(Liu, Chen, and Chou, 2011)","plainTextFormattedCitation":"(Liu, Chen and Chou, 2011)","previouslyFormattedCitation":"(Liu, Chen and Chou, 2011)"},"properties":{"noteIndex":0},"schema":"https://github.com/citation-style-language/schema/raw/master/csl-citation.json"}</w:instrText>
      </w:r>
      <w:r w:rsidR="00C5025B">
        <w:rPr>
          <w:rFonts w:cstheme="minorHAnsi"/>
          <w:iCs/>
          <w:sz w:val="24"/>
          <w:szCs w:val="24"/>
        </w:rPr>
        <w:fldChar w:fldCharType="separate"/>
      </w:r>
      <w:r w:rsidR="00C5025B" w:rsidRPr="00C5025B">
        <w:rPr>
          <w:rFonts w:cstheme="minorHAnsi"/>
          <w:iCs/>
          <w:noProof/>
          <w:sz w:val="24"/>
          <w:szCs w:val="24"/>
        </w:rPr>
        <w:t>(Liu, Chen</w:t>
      </w:r>
      <w:r w:rsidR="00F20B68">
        <w:rPr>
          <w:rFonts w:cstheme="minorHAnsi"/>
          <w:iCs/>
          <w:noProof/>
          <w:sz w:val="24"/>
          <w:szCs w:val="24"/>
        </w:rPr>
        <w:t>,</w:t>
      </w:r>
      <w:r w:rsidR="00C5025B" w:rsidRPr="00C5025B">
        <w:rPr>
          <w:rFonts w:cstheme="minorHAnsi"/>
          <w:iCs/>
          <w:noProof/>
          <w:sz w:val="24"/>
          <w:szCs w:val="24"/>
        </w:rPr>
        <w:t xml:space="preserve"> and Chou, 2011)</w:t>
      </w:r>
      <w:r w:rsidR="00C5025B">
        <w:rPr>
          <w:rFonts w:cstheme="minorHAnsi"/>
          <w:iCs/>
          <w:sz w:val="24"/>
          <w:szCs w:val="24"/>
        </w:rPr>
        <w:fldChar w:fldCharType="end"/>
      </w:r>
      <w:r w:rsidRPr="008021BC">
        <w:rPr>
          <w:rFonts w:cstheme="minorHAnsi"/>
          <w:iCs/>
          <w:sz w:val="24"/>
          <w:szCs w:val="24"/>
        </w:rPr>
        <w:t>. This research uses measuring tools based on (</w:t>
      </w:r>
      <w:r w:rsidR="006F47D8" w:rsidRPr="00C5025B">
        <w:rPr>
          <w:rFonts w:cstheme="minorHAnsi"/>
          <w:noProof/>
          <w:sz w:val="24"/>
          <w:szCs w:val="24"/>
        </w:rPr>
        <w:t>Khin and Ho, 2019</w:t>
      </w:r>
      <w:r w:rsidRPr="008021BC">
        <w:rPr>
          <w:rFonts w:cstheme="minorHAnsi"/>
          <w:iCs/>
          <w:sz w:val="24"/>
          <w:szCs w:val="24"/>
        </w:rPr>
        <w:t>; Zhou &amp; Wu, 2010), namely the ability to obtain digital technology, the ability to identify new digital opportunities, the ability to master the latest digital technology, the company's ability to develop innovative products/services/processes with using digital technology.</w:t>
      </w:r>
    </w:p>
    <w:p w14:paraId="2686937C" w14:textId="77777777" w:rsidR="008021BC" w:rsidRPr="008021BC" w:rsidRDefault="008021BC" w:rsidP="008021BC">
      <w:pPr>
        <w:spacing w:after="0"/>
        <w:rPr>
          <w:rFonts w:cstheme="minorHAnsi"/>
          <w:b/>
          <w:bCs/>
          <w:color w:val="0D0D0D"/>
          <w:sz w:val="24"/>
          <w:szCs w:val="24"/>
        </w:rPr>
      </w:pPr>
      <w:r w:rsidRPr="008021BC">
        <w:rPr>
          <w:rFonts w:cstheme="minorHAnsi"/>
          <w:b/>
          <w:bCs/>
          <w:color w:val="0D0D0D"/>
          <w:sz w:val="24"/>
          <w:szCs w:val="24"/>
        </w:rPr>
        <w:t>Digital Innovation</w:t>
      </w:r>
    </w:p>
    <w:p w14:paraId="13D4C867" w14:textId="36A53191" w:rsidR="008021BC" w:rsidRPr="008021BC" w:rsidRDefault="008021BC" w:rsidP="008021BC">
      <w:pPr>
        <w:spacing w:after="60" w:line="240" w:lineRule="auto"/>
        <w:ind w:firstLine="720"/>
        <w:jc w:val="both"/>
        <w:rPr>
          <w:rFonts w:cstheme="minorHAnsi"/>
          <w:color w:val="000000" w:themeColor="text1"/>
          <w:sz w:val="24"/>
          <w:szCs w:val="24"/>
          <w:lang w:val="en-US"/>
        </w:rPr>
      </w:pPr>
      <w:r w:rsidRPr="008021BC">
        <w:rPr>
          <w:rFonts w:cstheme="minorHAnsi"/>
          <w:iCs/>
          <w:color w:val="000000" w:themeColor="text1"/>
          <w:sz w:val="24"/>
          <w:szCs w:val="24"/>
        </w:rPr>
        <w:t>Digital innovation is contextualized into innovative digital solutions that transform other organizations, products, services, and busines</w:t>
      </w:r>
      <w:r w:rsidR="00F20B68">
        <w:rPr>
          <w:rFonts w:cstheme="minorHAnsi"/>
          <w:iCs/>
          <w:color w:val="000000" w:themeColor="text1"/>
          <w:sz w:val="24"/>
          <w:szCs w:val="24"/>
        </w:rPr>
        <w:t>se</w:t>
      </w:r>
      <w:r w:rsidRPr="008021BC">
        <w:rPr>
          <w:rFonts w:cstheme="minorHAnsi"/>
          <w:iCs/>
          <w:color w:val="000000" w:themeColor="text1"/>
          <w:sz w:val="24"/>
          <w:szCs w:val="24"/>
        </w:rPr>
        <w:t xml:space="preserve">s". "Hence, we define digital innovation as "the development of new products, services, or solutions by using digital technology </w:t>
      </w:r>
      <w:r w:rsidR="006F47D8">
        <w:rPr>
          <w:rFonts w:cstheme="minorHAnsi"/>
          <w:sz w:val="24"/>
          <w:szCs w:val="24"/>
        </w:rPr>
        <w:fldChar w:fldCharType="begin" w:fldLock="1"/>
      </w:r>
      <w:r w:rsidR="006F47D8">
        <w:rPr>
          <w:rFonts w:cstheme="minorHAnsi"/>
          <w:sz w:val="24"/>
          <w:szCs w:val="24"/>
        </w:rPr>
        <w:instrText>ADDIN CSL_CITATION {"citationItems":[{"id":"ITEM-1","itemData":{"DOI":"10.1108/IJIS-08-2018-0083","ISSN":"17572231","abstract":"Purpose: Despite the growing importance of digital innovation conceptualized as innovative digital solutions that enable digital transformation of businesses across industries, empirical study of factors related to digital innovation is still scant, creating a knowledge gap. To fill this gap, this paper aims to examine the effect of digital orientation and digital capability on digital innovation, and also the mediating effect of digital innovation on the link between organizational performance and digital orientation as well as digital capability. Design/methodology/approach: This study tests a new conceptual framework using a survey data of 105 small to medium-sized IT firms in Malaysia and employing structural equation model (SEM) analysis from partial least square (PLS) approach. Findings: The results show that digital orientation and digital capability have positive effect on digital innovation and also that digital innovation mediates the effect of technology orientation and digital capability on financial and non-financial performance. Practical implications: The findings encourage the firms to take the opportunity of emerging digital technologies and digitalization trend in industries by being committed toward embracing new digital technologies and upgrading their digital capabilities to become innovation leaders and also to boost firms’ performance. Originality/value: This study is one of the first studies that explain how emerging digital technologies can be leveraged to create innovative digital products and services and subsequently boost their business performance. It also fills the literature gaps related to driving factors of digital innovation and mediating role of digital innovation on the link between its driving factors and performance.","author":[{"dropping-particle":"","family":"Khin","given":"Sabai","non-dropping-particle":"","parse-names":false,"suffix":""},{"dropping-particle":"","family":"Ho","given":"Theresa C.F.","non-dropping-particle":"","parse-names":false,"suffix":""}],"container-title":"International Journal of Innovation Science","id":"ITEM-1","issue":"2","issued":{"date-parts":[["2019"]]},"page":"177-195","title":"Digital technology, digital capability and organizational performance: A mediating role of digital innovation","type":"article-journal","volume":"11"},"uris":["http://www.mendeley.com/documents/?uuid=35a41ec4-c680-48ad-91d4-61aabbc5ed06"]}],"mendeley":{"formattedCitation":"(Khin and Ho, 2019)","plainTextFormattedCitation":"(Khin and Ho, 2019)","previouslyFormattedCitation":"(Khin and Ho, 2019)"},"properties":{"noteIndex":0},"schema":"https://github.com/citation-style-language/schema/raw/master/csl-citation.json"}</w:instrText>
      </w:r>
      <w:r w:rsidR="006F47D8">
        <w:rPr>
          <w:rFonts w:cstheme="minorHAnsi"/>
          <w:sz w:val="24"/>
          <w:szCs w:val="24"/>
        </w:rPr>
        <w:fldChar w:fldCharType="separate"/>
      </w:r>
      <w:r w:rsidR="006F47D8" w:rsidRPr="00C5025B">
        <w:rPr>
          <w:rFonts w:cstheme="minorHAnsi"/>
          <w:noProof/>
          <w:sz w:val="24"/>
          <w:szCs w:val="24"/>
        </w:rPr>
        <w:t>(Khin and Ho, 2019)</w:t>
      </w:r>
      <w:r w:rsidR="006F47D8">
        <w:rPr>
          <w:rFonts w:cstheme="minorHAnsi"/>
          <w:sz w:val="24"/>
          <w:szCs w:val="24"/>
        </w:rPr>
        <w:fldChar w:fldCharType="end"/>
      </w:r>
      <w:r w:rsidRPr="008021BC">
        <w:rPr>
          <w:rFonts w:cstheme="minorHAnsi"/>
          <w:iCs/>
          <w:color w:val="000000" w:themeColor="text1"/>
          <w:sz w:val="24"/>
          <w:szCs w:val="24"/>
        </w:rPr>
        <w:t xml:space="preserve">. It means that digital innovation emphasizes the novelty aspect or the development of new products, services, or services and new solutions obtained by applying digital technology. The innovation in this research is digital innovation supported by digital technology in the process. In the context of small businesses, </w:t>
      </w:r>
      <w:r w:rsidR="006F47D8">
        <w:rPr>
          <w:rFonts w:cstheme="minorHAnsi"/>
          <w:iCs/>
          <w:color w:val="000000" w:themeColor="text1"/>
          <w:sz w:val="24"/>
          <w:szCs w:val="24"/>
        </w:rPr>
        <w:fldChar w:fldCharType="begin" w:fldLock="1"/>
      </w:r>
      <w:r w:rsidR="006F47D8">
        <w:rPr>
          <w:rFonts w:cstheme="minorHAnsi"/>
          <w:iCs/>
          <w:color w:val="000000" w:themeColor="text1"/>
          <w:sz w:val="24"/>
          <w:szCs w:val="24"/>
        </w:rPr>
        <w:instrText>ADDIN CSL_CITATION {"citationItems":[{"id":"ITEM-1","itemData":{"DOI":"10.1177/0092070305276119","ISSN":"00920703","abstract":"Recent studies on marketing and the natural environment have called for research that links environmental marketing strategies to the performance of the firm. This research operationalizes the enviropreneurial marketing (EM) construct and examines its relationship with firm performance. It is the first empirical research to operationalize the EM construct. The new scale, albeit a first attempt, demonstrates encouraging psychometric properties. According to the resource-based view of the firm, a resource such as EM should directly influence firms' capabilities (e.g., new product development success) but not competitive advantage (e.g., change in market share). A nationwide study of top-level marketing managers supports this perspective. In addition, although market turbulence also affects new product development success, it does not have an impact on EM. This suggests that EM formation is driven by internal rather than external forces. Copyright © 2005 by Academy of Marketing Science.","author":[{"dropping-particle":"","family":"Baker","given":"William E.","non-dropping-particle":"","parse-names":false,"suffix":""},{"dropping-particle":"","family":"Sinkula","given":"James M.","non-dropping-particle":"","parse-names":false,"suffix":""}],"container-title":"Journal of the Academy of Marketing Science","id":"ITEM-1","issue":"4","issued":{"date-parts":[["2005"]]},"page":"461-475","title":"Environmental marketing strategy and firm performance: Effects on new product performance and market share","type":"article-journal","volume":"33"},"uris":["http://www.mendeley.com/documents/?uuid=08971918-df6c-4f41-8cbb-8761beef5bd4"]}],"mendeley":{"formattedCitation":"(Baker and Sinkula, 2005)","manualFormatting":"Baker and Sinkula (2005)","plainTextFormattedCitation":"(Baker and Sinkula, 2005)","previouslyFormattedCitation":"(Baker and Sinkula, 2005)"},"properties":{"noteIndex":0},"schema":"https://github.com/citation-style-language/schema/raw/master/csl-citation.json"}</w:instrText>
      </w:r>
      <w:r w:rsidR="006F47D8">
        <w:rPr>
          <w:rFonts w:cstheme="minorHAnsi"/>
          <w:iCs/>
          <w:color w:val="000000" w:themeColor="text1"/>
          <w:sz w:val="24"/>
          <w:szCs w:val="24"/>
        </w:rPr>
        <w:fldChar w:fldCharType="separate"/>
      </w:r>
      <w:r w:rsidR="006F47D8" w:rsidRPr="006F47D8">
        <w:rPr>
          <w:rFonts w:cstheme="minorHAnsi"/>
          <w:iCs/>
          <w:noProof/>
          <w:color w:val="000000" w:themeColor="text1"/>
          <w:sz w:val="24"/>
          <w:szCs w:val="24"/>
        </w:rPr>
        <w:t>Baker and Sinkula</w:t>
      </w:r>
      <w:r w:rsidR="006F47D8">
        <w:rPr>
          <w:rFonts w:cstheme="minorHAnsi"/>
          <w:iCs/>
          <w:noProof/>
          <w:color w:val="000000" w:themeColor="text1"/>
          <w:sz w:val="24"/>
          <w:szCs w:val="24"/>
          <w:lang w:val="en-US"/>
        </w:rPr>
        <w:t xml:space="preserve"> (</w:t>
      </w:r>
      <w:r w:rsidR="006F47D8" w:rsidRPr="006F47D8">
        <w:rPr>
          <w:rFonts w:cstheme="minorHAnsi"/>
          <w:iCs/>
          <w:noProof/>
          <w:color w:val="000000" w:themeColor="text1"/>
          <w:sz w:val="24"/>
          <w:szCs w:val="24"/>
        </w:rPr>
        <w:t>2005)</w:t>
      </w:r>
      <w:r w:rsidR="006F47D8">
        <w:rPr>
          <w:rFonts w:cstheme="minorHAnsi"/>
          <w:iCs/>
          <w:color w:val="000000" w:themeColor="text1"/>
          <w:sz w:val="24"/>
          <w:szCs w:val="24"/>
        </w:rPr>
        <w:fldChar w:fldCharType="end"/>
      </w:r>
      <w:r w:rsidR="006F47D8">
        <w:rPr>
          <w:rFonts w:cstheme="minorHAnsi"/>
          <w:iCs/>
          <w:color w:val="000000" w:themeColor="text1"/>
          <w:sz w:val="24"/>
          <w:szCs w:val="24"/>
          <w:lang w:val="en-US"/>
        </w:rPr>
        <w:t xml:space="preserve"> </w:t>
      </w:r>
      <w:r w:rsidRPr="008021BC">
        <w:rPr>
          <w:rFonts w:cstheme="minorHAnsi"/>
          <w:iCs/>
          <w:color w:val="000000" w:themeColor="text1"/>
          <w:sz w:val="24"/>
          <w:szCs w:val="24"/>
        </w:rPr>
        <w:t>identified that digital technology used in small and medium-sized businesses is more related to the use of the internet (IoT/Internet of thing</w:t>
      </w:r>
      <w:r w:rsidR="00F20B68">
        <w:rPr>
          <w:rFonts w:cstheme="minorHAnsi"/>
          <w:iCs/>
          <w:color w:val="000000" w:themeColor="text1"/>
          <w:sz w:val="24"/>
          <w:szCs w:val="24"/>
        </w:rPr>
        <w:t>s</w:t>
      </w:r>
      <w:r w:rsidRPr="008021BC">
        <w:rPr>
          <w:rFonts w:cstheme="minorHAnsi"/>
          <w:iCs/>
          <w:color w:val="000000" w:themeColor="text1"/>
          <w:sz w:val="24"/>
          <w:szCs w:val="24"/>
        </w:rPr>
        <w:t>) and the use of software (including software to improve internet security) to improve business efficiency.</w:t>
      </w:r>
    </w:p>
    <w:p w14:paraId="6518CE6A" w14:textId="77777777" w:rsidR="008021BC" w:rsidRPr="008021BC" w:rsidRDefault="008021BC" w:rsidP="008021BC">
      <w:pPr>
        <w:spacing w:after="0" w:line="240" w:lineRule="auto"/>
        <w:rPr>
          <w:rFonts w:cstheme="minorHAnsi"/>
          <w:b/>
          <w:bCs/>
          <w:iCs/>
          <w:sz w:val="24"/>
          <w:szCs w:val="24"/>
        </w:rPr>
      </w:pPr>
      <w:r w:rsidRPr="008021BC">
        <w:rPr>
          <w:rFonts w:cstheme="minorHAnsi"/>
          <w:b/>
          <w:bCs/>
          <w:iCs/>
          <w:color w:val="0D0D0D"/>
          <w:sz w:val="24"/>
          <w:szCs w:val="24"/>
        </w:rPr>
        <w:t>Business Sustainability</w:t>
      </w:r>
    </w:p>
    <w:p w14:paraId="03B39ECA" w14:textId="3A81D99D" w:rsidR="008021BC" w:rsidRDefault="006F47D8" w:rsidP="008021BC">
      <w:pPr>
        <w:spacing w:line="240" w:lineRule="auto"/>
        <w:ind w:firstLine="720"/>
        <w:contextualSpacing/>
        <w:jc w:val="both"/>
        <w:rPr>
          <w:rFonts w:cstheme="minorHAnsi"/>
          <w:color w:val="000000" w:themeColor="text1"/>
          <w:sz w:val="24"/>
          <w:szCs w:val="24"/>
        </w:rPr>
      </w:pPr>
      <w:r>
        <w:rPr>
          <w:rFonts w:cstheme="minorHAnsi"/>
          <w:color w:val="000000" w:themeColor="text1"/>
          <w:sz w:val="24"/>
          <w:szCs w:val="24"/>
        </w:rPr>
        <w:fldChar w:fldCharType="begin" w:fldLock="1"/>
      </w:r>
      <w:r w:rsidR="00DE3EB8">
        <w:rPr>
          <w:rFonts w:cstheme="minorHAnsi"/>
          <w:color w:val="000000" w:themeColor="text1"/>
          <w:sz w:val="24"/>
          <w:szCs w:val="24"/>
        </w:rPr>
        <w:instrText>ADDIN CSL_CITATION {"citationItems":[{"id":"ITEM-1","itemData":{"abstract":"Business firms are placing increasing emphasis on their ongoing “sustainability,” which implies a simultaneous focus on economic, social, and environmental performance. A growing majority of organizations have embraced triple bottom line public reporting, alternately termed corporate responsibility or sustainability reporting, and many vie for industry, national, and international honors awarded to the world’s “most sustainable” firms. In this article we describe research in which we entered three firms that had publicly embraced a triple bottom line framework, and were recognized as leaders in sustainability in their respective industries. There we conducted in-depth interviews with 66 business leaders, from chief executives to line managers, to capture and describe their conceptions of sustainability. Through thematic and conceptual analysis of the interview data, we present and describe three conceptions of triple bottom line sustainability at work, and outline the implications of each for key human resource management processes.","author":[{"dropping-particle":"","family":"Colbert","given":"Barry (Wilfrid Laurier University)","non-dropping-particle":"","parse-names":false,"suffix":""},{"dropping-particle":"","family":"Kurucz","given":"Elizabeth (University of Guelph)","non-dropping-particle":"","parse-names":false,"suffix":""}],"container-title":"Human ResouRce Planning","id":"ITEM-1","issue":"May","issued":{"date-parts":[["2007"]]},"page":"21-31","title":"Triple Bottom Line and the Role for HRM","type":"article-journal","volume":"1"},"uris":["http://www.mendeley.com/documents/?uuid=e3579186-6109-46fb-b6d9-462e3ecc4dd5"]}],"mendeley":{"formattedCitation":"(Colbert and Kurucz, 2007)","manualFormatting":"Colbert and Kurucz (2007)","plainTextFormattedCitation":"(Colbert and Kurucz, 2007)","previouslyFormattedCitation":"(Colbert and Kurucz, 2007)"},"properties":{"noteIndex":0},"schema":"https://github.com/citation-style-language/schema/raw/master/csl-citation.json"}</w:instrText>
      </w:r>
      <w:r>
        <w:rPr>
          <w:rFonts w:cstheme="minorHAnsi"/>
          <w:color w:val="000000" w:themeColor="text1"/>
          <w:sz w:val="24"/>
          <w:szCs w:val="24"/>
        </w:rPr>
        <w:fldChar w:fldCharType="separate"/>
      </w:r>
      <w:r w:rsidRPr="006F47D8">
        <w:rPr>
          <w:rFonts w:cstheme="minorHAnsi"/>
          <w:noProof/>
          <w:color w:val="000000" w:themeColor="text1"/>
          <w:sz w:val="24"/>
          <w:szCs w:val="24"/>
        </w:rPr>
        <w:t>Colbert and Kurucz</w:t>
      </w:r>
      <w:r>
        <w:rPr>
          <w:rFonts w:cstheme="minorHAnsi"/>
          <w:noProof/>
          <w:color w:val="000000" w:themeColor="text1"/>
          <w:sz w:val="24"/>
          <w:szCs w:val="24"/>
          <w:lang w:val="en-US"/>
        </w:rPr>
        <w:t xml:space="preserve"> (</w:t>
      </w:r>
      <w:r w:rsidRPr="006F47D8">
        <w:rPr>
          <w:rFonts w:cstheme="minorHAnsi"/>
          <w:noProof/>
          <w:color w:val="000000" w:themeColor="text1"/>
          <w:sz w:val="24"/>
          <w:szCs w:val="24"/>
        </w:rPr>
        <w:t>2007)</w:t>
      </w:r>
      <w:r>
        <w:rPr>
          <w:rFonts w:cstheme="minorHAnsi"/>
          <w:color w:val="000000" w:themeColor="text1"/>
          <w:sz w:val="24"/>
          <w:szCs w:val="24"/>
        </w:rPr>
        <w:fldChar w:fldCharType="end"/>
      </w:r>
      <w:r>
        <w:rPr>
          <w:rFonts w:cstheme="minorHAnsi"/>
          <w:color w:val="000000" w:themeColor="text1"/>
          <w:sz w:val="24"/>
          <w:szCs w:val="24"/>
          <w:lang w:val="en-US"/>
        </w:rPr>
        <w:t xml:space="preserve"> </w:t>
      </w:r>
      <w:r w:rsidR="008021BC" w:rsidRPr="008021BC">
        <w:rPr>
          <w:rFonts w:cstheme="minorHAnsi"/>
          <w:color w:val="000000" w:themeColor="text1"/>
          <w:sz w:val="24"/>
          <w:szCs w:val="24"/>
        </w:rPr>
        <w:t xml:space="preserve">define organizational sustainability as a condition or capability that allows an organization to continue to operate or remain in its industry. In more detail, </w:t>
      </w:r>
      <w:r w:rsidR="00DE3EB8">
        <w:rPr>
          <w:rFonts w:cstheme="minorHAnsi"/>
          <w:color w:val="000000" w:themeColor="text1"/>
          <w:sz w:val="24"/>
          <w:szCs w:val="24"/>
        </w:rPr>
        <w:fldChar w:fldCharType="begin" w:fldLock="1"/>
      </w:r>
      <w:r w:rsidR="00DE3EB8">
        <w:rPr>
          <w:rFonts w:cstheme="minorHAnsi"/>
          <w:color w:val="000000" w:themeColor="text1"/>
          <w:sz w:val="24"/>
          <w:szCs w:val="24"/>
        </w:rPr>
        <w:instrText>ADDIN CSL_CITATION {"citationItems":[{"id":"ITEM-1","itemData":{"DOI":"10.1108/14777830710753811","ISSN":"14777835","abstract":"Purpose - The purpose of this paper is to introduce methods that have been developed to consider social sustainability aspects in the initial phases of projects in industry, i.e. in the design stage of technological systems, whereby a proactive approach in industry can be ensured. The inclusion of social aspects in both the sustainability debate and practice has been marginal compared with the focus on the other two dimensions of sustainable development, i.e. economic and environmental performances, especially from a business perspective. The tools that have focused on social business sustainability aspects have mainly addressed business sustainable development reporting, operational conditions, and product social life cycle assessments. Design/methodology/approach - The first method builds on a framework of social sustainability criteria that has been introduced for the South African process industry. A Social Impact Indicator (SII) calculation procedure has been developed based on a previously introduced Life Cycle Impact Assessment (LCIA) calculation procedure for environmental Resource Impact Indicators (RIIs). The second method applies questionnaires and checklists following more traditional risk approaches. Findings - Information availability and standardisation of social criteria are problematic for quantitative approaches at present. It is therefore proposed that social sustainability should be incorporated into project and technology management methodologies in phases, commencing with the questionnaires and checklists. In future, the proposed indicator method can be implemented when information is more readily available. Originality/value - The questionnaires and checklists provide practical means for project and technology developers to assess and communicate potential social risk associated with technological systems to decision-makers. © Emerald Group Publishing Limited.","author":[{"dropping-particle":"","family":"Brent","given":"Alan C.","non-dropping-particle":"","parse-names":false,"suffix":""},{"dropping-particle":"","family":"Labuschagne","given":"Carin","non-dropping-particle":"","parse-names":false,"suffix":""}],"container-title":"Management of Environmental Quality: An International Journal","id":"ITEM-1","issue":"4","issued":{"date-parts":[["2007"]]},"page":"413-426","title":"An appraisal of social aspects in project and technology life cycle management in the process industry","type":"article-journal","volume":"18"},"uris":["http://www.mendeley.com/documents/?uuid=76d37362-9b8f-46a0-b4d1-dae2b37edd35"]}],"mendeley":{"formattedCitation":"(Brent and Labuschagne, 2007)","manualFormatting":"Brent and Labuschagne (2007)","plainTextFormattedCitation":"(Brent and Labuschagne, 2007)","previouslyFormattedCitation":"(Brent and Labuschagne, 2007)"},"properties":{"noteIndex":0},"schema":"https://github.com/citation-style-language/schema/raw/master/csl-citation.json"}</w:instrText>
      </w:r>
      <w:r w:rsidR="00DE3EB8">
        <w:rPr>
          <w:rFonts w:cstheme="minorHAnsi"/>
          <w:color w:val="000000" w:themeColor="text1"/>
          <w:sz w:val="24"/>
          <w:szCs w:val="24"/>
        </w:rPr>
        <w:fldChar w:fldCharType="separate"/>
      </w:r>
      <w:r w:rsidR="00DE3EB8" w:rsidRPr="00DE3EB8">
        <w:rPr>
          <w:rFonts w:cstheme="minorHAnsi"/>
          <w:noProof/>
          <w:color w:val="000000" w:themeColor="text1"/>
          <w:sz w:val="24"/>
          <w:szCs w:val="24"/>
        </w:rPr>
        <w:t>Brent and Labuschagne</w:t>
      </w:r>
      <w:r w:rsidR="00DE3EB8">
        <w:rPr>
          <w:rFonts w:cstheme="minorHAnsi"/>
          <w:noProof/>
          <w:color w:val="000000" w:themeColor="text1"/>
          <w:sz w:val="24"/>
          <w:szCs w:val="24"/>
          <w:lang w:val="en-US"/>
        </w:rPr>
        <w:t xml:space="preserve"> (</w:t>
      </w:r>
      <w:r w:rsidR="00DE3EB8" w:rsidRPr="00DE3EB8">
        <w:rPr>
          <w:rFonts w:cstheme="minorHAnsi"/>
          <w:noProof/>
          <w:color w:val="000000" w:themeColor="text1"/>
          <w:sz w:val="24"/>
          <w:szCs w:val="24"/>
        </w:rPr>
        <w:t>2007)</w:t>
      </w:r>
      <w:r w:rsidR="00DE3EB8">
        <w:rPr>
          <w:rFonts w:cstheme="minorHAnsi"/>
          <w:color w:val="000000" w:themeColor="text1"/>
          <w:sz w:val="24"/>
          <w:szCs w:val="24"/>
        </w:rPr>
        <w:fldChar w:fldCharType="end"/>
      </w:r>
      <w:r w:rsidR="00DE3EB8">
        <w:rPr>
          <w:rFonts w:cstheme="minorHAnsi"/>
          <w:color w:val="000000" w:themeColor="text1"/>
          <w:sz w:val="24"/>
          <w:szCs w:val="24"/>
          <w:lang w:val="en-US"/>
        </w:rPr>
        <w:t xml:space="preserve"> </w:t>
      </w:r>
      <w:r w:rsidR="008021BC" w:rsidRPr="008021BC">
        <w:rPr>
          <w:rFonts w:cstheme="minorHAnsi"/>
          <w:color w:val="000000" w:themeColor="text1"/>
          <w:sz w:val="24"/>
          <w:szCs w:val="24"/>
        </w:rPr>
        <w:t xml:space="preserve">define sustainability in a business context as adopting business activities and strategies to meet the organization's current needs and its stakeholders while paying attention </w:t>
      </w:r>
      <w:r w:rsidR="00F20B68">
        <w:rPr>
          <w:rFonts w:cstheme="minorHAnsi"/>
          <w:color w:val="000000" w:themeColor="text1"/>
          <w:sz w:val="24"/>
          <w:szCs w:val="24"/>
        </w:rPr>
        <w:t xml:space="preserve">to </w:t>
      </w:r>
      <w:r w:rsidR="008021BC" w:rsidRPr="008021BC">
        <w:rPr>
          <w:rFonts w:cstheme="minorHAnsi"/>
          <w:color w:val="000000" w:themeColor="text1"/>
          <w:sz w:val="24"/>
          <w:szCs w:val="24"/>
        </w:rPr>
        <w:t xml:space="preserve">and protecting all resources that will be needed in the future. That is, sustainability is an approach to creating long-term value. Therefore, it can be said that sustainability is a fundamental issue for all organizations in all industries, including small and medium enterprises (SMEs). Several indicators can be used to measure the sustainability of an organization. </w:t>
      </w:r>
      <w:r w:rsidR="00DE3EB8">
        <w:rPr>
          <w:rFonts w:cstheme="minorHAnsi"/>
          <w:color w:val="000000" w:themeColor="text1"/>
          <w:sz w:val="24"/>
          <w:szCs w:val="24"/>
        </w:rPr>
        <w:fldChar w:fldCharType="begin" w:fldLock="1"/>
      </w:r>
      <w:r w:rsidR="00DE3EB8">
        <w:rPr>
          <w:rFonts w:cstheme="minorHAnsi"/>
          <w:color w:val="000000" w:themeColor="text1"/>
          <w:sz w:val="24"/>
          <w:szCs w:val="24"/>
        </w:rPr>
        <w:instrText>ADDIN CSL_CITATION {"citationItems":[{"id":"ITEM-1","itemData":{"DOI":"10.1108/14777830710753811","ISSN":"14777835","abstract":"Purpose - The purpose of this paper is to introduce methods that have been developed to consider social sustainability aspects in the initial phases of projects in industry, i.e. in the design stage of technological systems, whereby a proactive approach in industry can be ensured. The inclusion of social aspects in both the sustainability debate and practice has been marginal compared with the focus on the other two dimensions of sustainable development, i.e. economic and environmental performances, especially from a business perspective. The tools that have focused on social business sustainability aspects have mainly addressed business sustainable development reporting, operational conditions, and product social life cycle assessments. Design/methodology/approach - The first method builds on a framework of social sustainability criteria that has been introduced for the South African process industry. A Social Impact Indicator (SII) calculation procedure has been developed based on a previously introduced Life Cycle Impact Assessment (LCIA) calculation procedure for environmental Resource Impact Indicators (RIIs). The second method applies questionnaires and checklists following more traditional risk approaches. Findings - Information availability and standardisation of social criteria are problematic for quantitative approaches at present. It is therefore proposed that social sustainability should be incorporated into project and technology management methodologies in phases, commencing with the questionnaires and checklists. In future, the proposed indicator method can be implemented when information is more readily available. Originality/value - The questionnaires and checklists provide practical means for project and technology developers to assess and communicate potential social risk associated with technological systems to decision-makers. © Emerald Group Publishing Limited.","author":[{"dropping-particle":"","family":"Brent","given":"Alan C.","non-dropping-particle":"","parse-names":false,"suffix":""},{"dropping-particle":"","family":"Labuschagne","given":"Carin","non-dropping-particle":"","parse-names":false,"suffix":""}],"container-title":"Management of Environmental Quality: An International Journal","id":"ITEM-1","issue":"4","issued":{"date-parts":[["2007"]]},"page":"413-426","title":"An appraisal of social aspects in project and technology life cycle management in the process industry","type":"article-journal","volume":"18"},"uris":["http://www.mendeley.com/documents/?uuid=76d37362-9b8f-46a0-b4d1-dae2b37edd35"]}],"mendeley":{"formattedCitation":"(Brent and Labuschagne, 2007)","manualFormatting":"Brent and Labuschagne (2007)","plainTextFormattedCitation":"(Brent and Labuschagne, 2007)","previouslyFormattedCitation":"(Brent and Labuschagne, 2007)"},"properties":{"noteIndex":0},"schema":"https://github.com/citation-style-language/schema/raw/master/csl-citation.json"}</w:instrText>
      </w:r>
      <w:r w:rsidR="00DE3EB8">
        <w:rPr>
          <w:rFonts w:cstheme="minorHAnsi"/>
          <w:color w:val="000000" w:themeColor="text1"/>
          <w:sz w:val="24"/>
          <w:szCs w:val="24"/>
        </w:rPr>
        <w:fldChar w:fldCharType="separate"/>
      </w:r>
      <w:r w:rsidR="00DE3EB8" w:rsidRPr="00DE3EB8">
        <w:rPr>
          <w:rFonts w:cstheme="minorHAnsi"/>
          <w:noProof/>
          <w:color w:val="000000" w:themeColor="text1"/>
          <w:sz w:val="24"/>
          <w:szCs w:val="24"/>
        </w:rPr>
        <w:t>Brent and Labuschagne</w:t>
      </w:r>
      <w:r w:rsidR="00DE3EB8">
        <w:rPr>
          <w:rFonts w:cstheme="minorHAnsi"/>
          <w:noProof/>
          <w:color w:val="000000" w:themeColor="text1"/>
          <w:sz w:val="24"/>
          <w:szCs w:val="24"/>
          <w:lang w:val="en-US"/>
        </w:rPr>
        <w:t xml:space="preserve"> (</w:t>
      </w:r>
      <w:r w:rsidR="00DE3EB8" w:rsidRPr="00DE3EB8">
        <w:rPr>
          <w:rFonts w:cstheme="minorHAnsi"/>
          <w:noProof/>
          <w:color w:val="000000" w:themeColor="text1"/>
          <w:sz w:val="24"/>
          <w:szCs w:val="24"/>
        </w:rPr>
        <w:t>2007)</w:t>
      </w:r>
      <w:r w:rsidR="00DE3EB8">
        <w:rPr>
          <w:rFonts w:cstheme="minorHAnsi"/>
          <w:color w:val="000000" w:themeColor="text1"/>
          <w:sz w:val="24"/>
          <w:szCs w:val="24"/>
        </w:rPr>
        <w:fldChar w:fldCharType="end"/>
      </w:r>
      <w:r w:rsidR="00DE3EB8">
        <w:rPr>
          <w:rFonts w:cstheme="minorHAnsi"/>
          <w:color w:val="000000" w:themeColor="text1"/>
          <w:sz w:val="24"/>
          <w:szCs w:val="24"/>
          <w:lang w:val="en-US"/>
        </w:rPr>
        <w:t xml:space="preserve"> </w:t>
      </w:r>
      <w:r w:rsidR="008021BC" w:rsidRPr="008021BC">
        <w:rPr>
          <w:rFonts w:cstheme="minorHAnsi"/>
          <w:color w:val="000000" w:themeColor="text1"/>
          <w:sz w:val="24"/>
          <w:szCs w:val="24"/>
        </w:rPr>
        <w:t xml:space="preserve">identified </w:t>
      </w:r>
      <w:r w:rsidR="00F20B68">
        <w:rPr>
          <w:rFonts w:cstheme="minorHAnsi"/>
          <w:color w:val="000000" w:themeColor="text1"/>
          <w:sz w:val="24"/>
          <w:szCs w:val="24"/>
        </w:rPr>
        <w:t>environmental, economic, and social sustainability</w:t>
      </w:r>
      <w:r w:rsidR="008021BC" w:rsidRPr="008021BC">
        <w:rPr>
          <w:rFonts w:cstheme="minorHAnsi"/>
          <w:color w:val="000000" w:themeColor="text1"/>
          <w:sz w:val="24"/>
          <w:szCs w:val="24"/>
        </w:rPr>
        <w:t xml:space="preserve"> indicators. </w:t>
      </w:r>
      <w:r w:rsidR="00F20B68">
        <w:rPr>
          <w:rFonts w:cstheme="minorHAnsi"/>
          <w:color w:val="000000" w:themeColor="text1"/>
          <w:sz w:val="24"/>
          <w:szCs w:val="24"/>
        </w:rPr>
        <w:t>At the same time,</w:t>
      </w:r>
      <w:r w:rsidR="008021BC" w:rsidRPr="008021BC">
        <w:rPr>
          <w:rFonts w:cstheme="minorHAnsi"/>
          <w:color w:val="000000" w:themeColor="text1"/>
          <w:sz w:val="24"/>
          <w:szCs w:val="24"/>
        </w:rPr>
        <w:t xml:space="preserve"> </w:t>
      </w:r>
      <w:r w:rsidR="00DE3EB8">
        <w:rPr>
          <w:rFonts w:cstheme="minorHAnsi"/>
          <w:color w:val="000000" w:themeColor="text1"/>
          <w:sz w:val="24"/>
          <w:szCs w:val="24"/>
        </w:rPr>
        <w:fldChar w:fldCharType="begin" w:fldLock="1"/>
      </w:r>
      <w:r w:rsidR="00DE3EB8">
        <w:rPr>
          <w:rFonts w:cstheme="minorHAnsi"/>
          <w:color w:val="000000" w:themeColor="text1"/>
          <w:sz w:val="24"/>
          <w:szCs w:val="24"/>
        </w:rPr>
        <w:instrText>ADDIN CSL_CITATION {"citationItems":[{"id":"ITEM-1","itemData":{"DOI":"10.1016/j.ijpe.2013.12.029","ISSN":"09255273","abstract":"This paper analyses sustainable performance differences within the Greek food supply chain and provides numerous statistical comparisons of its key members (growers, manufacturers, wholesalers and retailers) with respect to firm size. In an attempt to fill a gap in the relevant literature, we examined micro, small and medium-sized firms against a set of sustainable performance measures and we employed survey research using a sample of 997 firms operating in the Greek food supply chain. Key informants evaluated their firms based on sustainable performance measures (consumption, flexibility, responsiveness, product quality and total supply chain performance). The results were analysed using ANOVA. The findings identify the Greek food supply chain members who over-perform or underperform in relation to size. These include small growers, wholesalers, retailers, medium-sized manufacturers and wholesalers, micro manufacturers and retailers. Specific reasons are provided for these sustainability performance differentials including the role of locality as well as the asset and resource intensity of some operations (e.g. manufacturing). Another key finding relates to small firms which are the top performers in terms of sustainability performance measures especially in the areas of flexibility and responsiveness. Members of this chain also underperform in the product conservation time measure, irrespective of size, and we highlight the urgent need for this to be addressed. Findings of this paper will prove useful for food SMEs and policymakers planning to introduce specific sustainability incentives related to firm size and to the food chain. © 2013 Elsevier B.V.","author":[{"dropping-particle":"","family":"Bourlakis","given":"Michael","non-dropping-particle":"","parse-names":false,"suffix":""},{"dropping-particle":"","family":"Maglaras","given":"George","non-dropping-particle":"","parse-names":false,"suffix":""},{"dropping-particle":"","family":"Aktas","given":"Emel","non-dropping-particle":"","parse-names":false,"suffix":""},{"dropping-particle":"","family":"Gallear","given":"David","non-dropping-particle":"","parse-names":false,"suffix":""},{"dropping-particle":"","family":"Fotopoulos","given":"Christos","non-dropping-particle":"","parse-names":false,"suffix":""}],"container-title":"International Journal of Production Economics","id":"ITEM-1","issued":{"date-parts":[["2014"]]},"page":"112-130","publisher":"Elsevier","title":"Firm size and sustainable performance in food supply chains: Insights from Greek SMEs","type":"article-journal","volume":"152"},"uris":["http://www.mendeley.com/documents/?uuid=9d26300d-71c9-457d-a921-e69516babf10"]}],"mendeley":{"formattedCitation":"(Bourlakis &lt;i&gt;et al.&lt;/i&gt;, 2014)","manualFormatting":"Bourlakis et al. (2014)","plainTextFormattedCitation":"(Bourlakis et al., 2014)","previouslyFormattedCitation":"(Bourlakis &lt;i&gt;et al.&lt;/i&gt;, 2014)"},"properties":{"noteIndex":0},"schema":"https://github.com/citation-style-language/schema/raw/master/csl-citation.json"}</w:instrText>
      </w:r>
      <w:r w:rsidR="00DE3EB8">
        <w:rPr>
          <w:rFonts w:cstheme="minorHAnsi"/>
          <w:color w:val="000000" w:themeColor="text1"/>
          <w:sz w:val="24"/>
          <w:szCs w:val="24"/>
        </w:rPr>
        <w:fldChar w:fldCharType="separate"/>
      </w:r>
      <w:r w:rsidR="00DE3EB8" w:rsidRPr="00DE3EB8">
        <w:rPr>
          <w:rFonts w:cstheme="minorHAnsi"/>
          <w:noProof/>
          <w:color w:val="000000" w:themeColor="text1"/>
          <w:sz w:val="24"/>
          <w:szCs w:val="24"/>
        </w:rPr>
        <w:t xml:space="preserve">Bourlakis </w:t>
      </w:r>
      <w:r w:rsidR="00DE3EB8" w:rsidRPr="00DE3EB8">
        <w:rPr>
          <w:rFonts w:cstheme="minorHAnsi"/>
          <w:i/>
          <w:noProof/>
          <w:color w:val="000000" w:themeColor="text1"/>
          <w:sz w:val="24"/>
          <w:szCs w:val="24"/>
        </w:rPr>
        <w:t>et al.</w:t>
      </w:r>
      <w:r w:rsidR="00DE3EB8" w:rsidRPr="00DE3EB8">
        <w:rPr>
          <w:rFonts w:cstheme="minorHAnsi"/>
          <w:noProof/>
          <w:color w:val="000000" w:themeColor="text1"/>
          <w:sz w:val="24"/>
          <w:szCs w:val="24"/>
        </w:rPr>
        <w:t xml:space="preserve"> </w:t>
      </w:r>
      <w:r w:rsidR="00DE3EB8">
        <w:rPr>
          <w:rFonts w:cstheme="minorHAnsi"/>
          <w:noProof/>
          <w:color w:val="000000" w:themeColor="text1"/>
          <w:sz w:val="24"/>
          <w:szCs w:val="24"/>
          <w:lang w:val="en-US"/>
        </w:rPr>
        <w:t>(</w:t>
      </w:r>
      <w:r w:rsidR="00DE3EB8" w:rsidRPr="00DE3EB8">
        <w:rPr>
          <w:rFonts w:cstheme="minorHAnsi"/>
          <w:noProof/>
          <w:color w:val="000000" w:themeColor="text1"/>
          <w:sz w:val="24"/>
          <w:szCs w:val="24"/>
        </w:rPr>
        <w:t>2014)</w:t>
      </w:r>
      <w:r w:rsidR="00DE3EB8">
        <w:rPr>
          <w:rFonts w:cstheme="minorHAnsi"/>
          <w:color w:val="000000" w:themeColor="text1"/>
          <w:sz w:val="24"/>
          <w:szCs w:val="24"/>
        </w:rPr>
        <w:fldChar w:fldCharType="end"/>
      </w:r>
      <w:r w:rsidR="008021BC" w:rsidRPr="008021BC">
        <w:rPr>
          <w:rFonts w:cstheme="minorHAnsi"/>
          <w:color w:val="000000" w:themeColor="text1"/>
          <w:sz w:val="24"/>
          <w:szCs w:val="24"/>
        </w:rPr>
        <w:t xml:space="preserve">; </w:t>
      </w:r>
      <w:r w:rsidR="00DE3EB8">
        <w:rPr>
          <w:rFonts w:cstheme="minorHAnsi"/>
          <w:color w:val="000000" w:themeColor="text1"/>
          <w:sz w:val="24"/>
          <w:szCs w:val="24"/>
        </w:rPr>
        <w:fldChar w:fldCharType="begin" w:fldLock="1"/>
      </w:r>
      <w:r w:rsidR="00DE3EB8">
        <w:rPr>
          <w:rFonts w:cstheme="minorHAnsi"/>
          <w:color w:val="000000" w:themeColor="text1"/>
          <w:sz w:val="24"/>
          <w:szCs w:val="24"/>
        </w:rPr>
        <w:instrText>ADDIN CSL_CITATION {"citationItems":[{"id":"ITEM-1","itemData":{"DOI":"10.1038/s41893-018-0135-8","ISSN":"23989629","abstract":"Many global challenges, though interconnected, have been addressed singly, at times reducing one problem while exacerbating others. Nexus approaches simultaneously examine interactions among multiple sectors. Recent quantitative studies have revealed that nexus approaches can uncover synergies and detect trade-offs among sectors. If well implemented, nexus approaches have the potential to reduce negative surprises and promote integrated planning, management and governance. However, application and implementation of nexus approaches are in their infancy. No studies have explicitly quantified the contributions of nexus approaches to progress toward meeting the Sustainable Development Goals. To further implement nexus approaches and realize their potential, we propose a systematic procedure and provide perspectives on future directions. These include expanding nexus frameworks that consider interactions among more sectors, across scales, between adjacent and distant places, and linkages with Sustainable Development Goals; incorporating overlooked drivers and regions; diversifying nexus toolboxes; and making these strategies central in policy-making and governance for integrated Sustainable Development Goal implementation.","author":[{"dropping-particle":"","family":"Liu","given":"Jianguo","non-dropping-particle":"","parse-names":false,"suffix":""},{"dropping-particle":"","family":"Hull","given":"Vanessa","non-dropping-particle":"","parse-names":false,"suffix":""},{"dropping-particle":"","family":"Godfray","given":"H. Charles J.","non-dropping-particle":"","parse-names":false,"suffix":""},{"dropping-particle":"","family":"Tilman","given":"David","non-dropping-particle":"","parse-names":false,"suffix":""},{"dropping-particle":"","family":"Gleick","given":"Peter","non-dropping-particle":"","parse-names":false,"suffix":""},{"dropping-particle":"","family":"Hoff","given":"Holger","non-dropping-particle":"","parse-names":false,"suffix":""},{"dropping-particle":"","family":"Pahl-Wostl","given":"Claudia","non-dropping-particle":"","parse-names":false,"suffix":""},{"dropping-particle":"","family":"Xu","given":"Zhenci","non-dropping-particle":"","parse-names":false,"suffix":""},{"dropping-particle":"","family":"Chung","given":"Min Gon","non-dropping-particle":"","parse-names":false,"suffix":""},{"dropping-particle":"","family":"Sun","given":"Jing","non-dropping-particle":"","parse-names":false,"suffix":""},{"dropping-particle":"","family":"Li","given":"Shuxin","non-dropping-particle":"","parse-names":false,"suffix":""}],"container-title":"Nature Sustainability","id":"ITEM-1","issue":"9","issued":{"date-parts":[["2018"]]},"page":"466-476","publisher":"Springer US","title":"Nexus approaches to global sustainable development","type":"article-journal","volume":"1"},"uris":["http://www.mendeley.com/documents/?uuid=0faea7d9-4811-4fd8-937e-5dcb687b2cdd"]}],"mendeley":{"formattedCitation":"(Liu &lt;i&gt;et al.&lt;/i&gt;, 2018)","manualFormatting":"Liu et al. (2018)","plainTextFormattedCitation":"(Liu et al., 2018)","previouslyFormattedCitation":"(Liu &lt;i&gt;et al.&lt;/i&gt;, 2018)"},"properties":{"noteIndex":0},"schema":"https://github.com/citation-style-language/schema/raw/master/csl-citation.json"}</w:instrText>
      </w:r>
      <w:r w:rsidR="00DE3EB8">
        <w:rPr>
          <w:rFonts w:cstheme="minorHAnsi"/>
          <w:color w:val="000000" w:themeColor="text1"/>
          <w:sz w:val="24"/>
          <w:szCs w:val="24"/>
        </w:rPr>
        <w:fldChar w:fldCharType="separate"/>
      </w:r>
      <w:r w:rsidR="00DE3EB8" w:rsidRPr="00DE3EB8">
        <w:rPr>
          <w:rFonts w:cstheme="minorHAnsi"/>
          <w:noProof/>
          <w:color w:val="000000" w:themeColor="text1"/>
          <w:sz w:val="24"/>
          <w:szCs w:val="24"/>
        </w:rPr>
        <w:t xml:space="preserve">Liu </w:t>
      </w:r>
      <w:r w:rsidR="00DE3EB8" w:rsidRPr="00DE3EB8">
        <w:rPr>
          <w:rFonts w:cstheme="minorHAnsi"/>
          <w:i/>
          <w:noProof/>
          <w:color w:val="000000" w:themeColor="text1"/>
          <w:sz w:val="24"/>
          <w:szCs w:val="24"/>
        </w:rPr>
        <w:t>et al.</w:t>
      </w:r>
      <w:r w:rsidR="00DE3EB8">
        <w:rPr>
          <w:rFonts w:cstheme="minorHAnsi"/>
          <w:noProof/>
          <w:color w:val="000000" w:themeColor="text1"/>
          <w:sz w:val="24"/>
          <w:szCs w:val="24"/>
          <w:lang w:val="en-US"/>
        </w:rPr>
        <w:t xml:space="preserve"> (</w:t>
      </w:r>
      <w:r w:rsidR="00DE3EB8" w:rsidRPr="00DE3EB8">
        <w:rPr>
          <w:rFonts w:cstheme="minorHAnsi"/>
          <w:noProof/>
          <w:color w:val="000000" w:themeColor="text1"/>
          <w:sz w:val="24"/>
          <w:szCs w:val="24"/>
        </w:rPr>
        <w:t>2018)</w:t>
      </w:r>
      <w:r w:rsidR="00DE3EB8">
        <w:rPr>
          <w:rFonts w:cstheme="minorHAnsi"/>
          <w:color w:val="000000" w:themeColor="text1"/>
          <w:sz w:val="24"/>
          <w:szCs w:val="24"/>
        </w:rPr>
        <w:fldChar w:fldCharType="end"/>
      </w:r>
      <w:r w:rsidR="00DE3EB8">
        <w:rPr>
          <w:rFonts w:cstheme="minorHAnsi"/>
          <w:color w:val="000000" w:themeColor="text1"/>
          <w:sz w:val="24"/>
          <w:szCs w:val="24"/>
          <w:lang w:val="en-US"/>
        </w:rPr>
        <w:t xml:space="preserve"> </w:t>
      </w:r>
      <w:r w:rsidR="008021BC" w:rsidRPr="008021BC">
        <w:rPr>
          <w:rFonts w:cstheme="minorHAnsi"/>
          <w:color w:val="000000" w:themeColor="text1"/>
          <w:sz w:val="24"/>
          <w:szCs w:val="24"/>
        </w:rPr>
        <w:t xml:space="preserve">states that business continuity can be measured </w:t>
      </w:r>
      <w:r w:rsidR="00F20B68">
        <w:rPr>
          <w:rFonts w:cstheme="minorHAnsi"/>
          <w:color w:val="000000" w:themeColor="text1"/>
          <w:sz w:val="24"/>
          <w:szCs w:val="24"/>
        </w:rPr>
        <w:t>by</w:t>
      </w:r>
      <w:r w:rsidR="008021BC" w:rsidRPr="008021BC">
        <w:rPr>
          <w:rFonts w:cstheme="minorHAnsi"/>
          <w:color w:val="000000" w:themeColor="text1"/>
          <w:sz w:val="24"/>
          <w:szCs w:val="24"/>
        </w:rPr>
        <w:t xml:space="preserve"> financial consumption (financial efficiency of SMEs), flexibility (the ability of companies to manage SMEs), and quality (the ability of SMEs to maintain and improve the quality of H.R. and SME operations).</w:t>
      </w:r>
    </w:p>
    <w:p w14:paraId="17537AC7" w14:textId="7899E148" w:rsidR="00DE3EB8" w:rsidRDefault="00DE3EB8" w:rsidP="008021BC">
      <w:pPr>
        <w:spacing w:line="240" w:lineRule="auto"/>
        <w:ind w:firstLine="720"/>
        <w:contextualSpacing/>
        <w:jc w:val="both"/>
        <w:rPr>
          <w:rFonts w:cstheme="minorHAnsi"/>
          <w:color w:val="000000" w:themeColor="text1"/>
          <w:sz w:val="24"/>
          <w:szCs w:val="24"/>
        </w:rPr>
      </w:pPr>
    </w:p>
    <w:p w14:paraId="426481D0" w14:textId="22862910" w:rsidR="00DE3EB8" w:rsidRDefault="00DE3EB8" w:rsidP="008021BC">
      <w:pPr>
        <w:spacing w:line="240" w:lineRule="auto"/>
        <w:ind w:firstLine="720"/>
        <w:contextualSpacing/>
        <w:jc w:val="both"/>
        <w:rPr>
          <w:rFonts w:cstheme="minorHAnsi"/>
          <w:color w:val="000000" w:themeColor="text1"/>
          <w:sz w:val="24"/>
          <w:szCs w:val="24"/>
        </w:rPr>
      </w:pPr>
    </w:p>
    <w:p w14:paraId="0FE21A2A" w14:textId="77777777" w:rsidR="00F20B68" w:rsidRDefault="00F20B68" w:rsidP="008021BC">
      <w:pPr>
        <w:spacing w:line="240" w:lineRule="auto"/>
        <w:ind w:firstLine="720"/>
        <w:contextualSpacing/>
        <w:jc w:val="both"/>
        <w:rPr>
          <w:rFonts w:cstheme="minorHAnsi"/>
          <w:color w:val="000000" w:themeColor="text1"/>
          <w:sz w:val="24"/>
          <w:szCs w:val="24"/>
        </w:rPr>
      </w:pPr>
    </w:p>
    <w:p w14:paraId="17FE0413" w14:textId="06EEFB49" w:rsidR="00DE3EB8" w:rsidRDefault="00DE3EB8" w:rsidP="008021BC">
      <w:pPr>
        <w:spacing w:line="240" w:lineRule="auto"/>
        <w:ind w:firstLine="720"/>
        <w:contextualSpacing/>
        <w:jc w:val="both"/>
        <w:rPr>
          <w:rFonts w:cstheme="minorHAnsi"/>
          <w:color w:val="000000" w:themeColor="text1"/>
          <w:sz w:val="24"/>
          <w:szCs w:val="24"/>
        </w:rPr>
      </w:pPr>
    </w:p>
    <w:p w14:paraId="192AE3B5" w14:textId="1D6E5579" w:rsidR="00DE3EB8" w:rsidRDefault="00DE3EB8" w:rsidP="008021BC">
      <w:pPr>
        <w:spacing w:line="240" w:lineRule="auto"/>
        <w:ind w:firstLine="720"/>
        <w:contextualSpacing/>
        <w:jc w:val="both"/>
        <w:rPr>
          <w:rFonts w:cstheme="minorHAnsi"/>
          <w:color w:val="000000" w:themeColor="text1"/>
          <w:sz w:val="24"/>
          <w:szCs w:val="24"/>
        </w:rPr>
      </w:pPr>
    </w:p>
    <w:p w14:paraId="2CD1B7B5" w14:textId="77777777" w:rsidR="00DE3EB8" w:rsidRPr="008021BC" w:rsidRDefault="00DE3EB8" w:rsidP="008021BC">
      <w:pPr>
        <w:spacing w:line="240" w:lineRule="auto"/>
        <w:ind w:firstLine="720"/>
        <w:contextualSpacing/>
        <w:jc w:val="both"/>
        <w:rPr>
          <w:rFonts w:cstheme="minorHAnsi"/>
          <w:color w:val="000000" w:themeColor="text1"/>
          <w:sz w:val="24"/>
          <w:szCs w:val="24"/>
          <w:lang w:val="en-US"/>
        </w:rPr>
      </w:pPr>
    </w:p>
    <w:p w14:paraId="1CDF5C8A" w14:textId="2879AFAF" w:rsidR="008021BC" w:rsidRPr="008021BC" w:rsidRDefault="00222489" w:rsidP="008021BC">
      <w:pPr>
        <w:spacing w:after="0" w:line="240" w:lineRule="auto"/>
        <w:jc w:val="both"/>
        <w:rPr>
          <w:rFonts w:cstheme="minorHAnsi"/>
        </w:rPr>
      </w:pPr>
      <w:r w:rsidRPr="008021BC">
        <w:rPr>
          <w:rFonts w:cstheme="minorHAnsi"/>
          <w:noProof/>
          <w:sz w:val="20"/>
          <w:szCs w:val="20"/>
        </w:rPr>
        <w:lastRenderedPageBreak/>
        <mc:AlternateContent>
          <mc:Choice Requires="wpg">
            <w:drawing>
              <wp:anchor distT="0" distB="0" distL="114300" distR="114300" simplePos="0" relativeHeight="251658752" behindDoc="0" locked="0" layoutInCell="1" allowOverlap="1" wp14:anchorId="10D7EC45" wp14:editId="5DDAA85C">
                <wp:simplePos x="0" y="0"/>
                <wp:positionH relativeFrom="margin">
                  <wp:posOffset>630555</wp:posOffset>
                </wp:positionH>
                <wp:positionV relativeFrom="paragraph">
                  <wp:posOffset>137160</wp:posOffset>
                </wp:positionV>
                <wp:extent cx="5502275" cy="1280795"/>
                <wp:effectExtent l="11430" t="8255" r="10795" b="635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2275" cy="1280795"/>
                          <a:chOff x="2234" y="5423"/>
                          <a:chExt cx="8580" cy="2601"/>
                        </a:xfrm>
                      </wpg:grpSpPr>
                      <wps:wsp>
                        <wps:cNvPr id="4" name="Rectangle 18"/>
                        <wps:cNvSpPr>
                          <a:spLocks noChangeArrowheads="1"/>
                        </wps:cNvSpPr>
                        <wps:spPr bwMode="auto">
                          <a:xfrm>
                            <a:off x="6207" y="5443"/>
                            <a:ext cx="670" cy="720"/>
                          </a:xfrm>
                          <a:prstGeom prst="rect">
                            <a:avLst/>
                          </a:prstGeom>
                          <a:solidFill>
                            <a:srgbClr val="FFFFFF"/>
                          </a:solidFill>
                          <a:ln w="9525">
                            <a:solidFill>
                              <a:schemeClr val="bg1">
                                <a:lumMod val="100000"/>
                                <a:lumOff val="0"/>
                              </a:schemeClr>
                            </a:solidFill>
                            <a:miter lim="800000"/>
                            <a:headEnd/>
                            <a:tailEnd/>
                          </a:ln>
                        </wps:spPr>
                        <wps:txbx>
                          <w:txbxContent>
                            <w:p w14:paraId="468FD334" w14:textId="77777777" w:rsidR="008021BC" w:rsidRDefault="008021BC" w:rsidP="008021BC">
                              <w:r>
                                <w:t>H2</w:t>
                              </w:r>
                            </w:p>
                          </w:txbxContent>
                        </wps:txbx>
                        <wps:bodyPr rot="0" vert="horz" wrap="square" lIns="91440" tIns="45720" rIns="91440" bIns="45720" anchor="t" anchorCtr="0" upright="1">
                          <a:noAutofit/>
                        </wps:bodyPr>
                      </wps:wsp>
                      <wps:wsp>
                        <wps:cNvPr id="5" name="Rectangle 19"/>
                        <wps:cNvSpPr>
                          <a:spLocks noChangeArrowheads="1"/>
                        </wps:cNvSpPr>
                        <wps:spPr bwMode="auto">
                          <a:xfrm>
                            <a:off x="4611" y="6163"/>
                            <a:ext cx="603" cy="520"/>
                          </a:xfrm>
                          <a:prstGeom prst="rect">
                            <a:avLst/>
                          </a:prstGeom>
                          <a:solidFill>
                            <a:srgbClr val="FFFFFF"/>
                          </a:solidFill>
                          <a:ln w="9525">
                            <a:solidFill>
                              <a:schemeClr val="bg1">
                                <a:lumMod val="100000"/>
                                <a:lumOff val="0"/>
                              </a:schemeClr>
                            </a:solidFill>
                            <a:miter lim="800000"/>
                            <a:headEnd/>
                            <a:tailEnd/>
                          </a:ln>
                        </wps:spPr>
                        <wps:txbx>
                          <w:txbxContent>
                            <w:p w14:paraId="077CF689" w14:textId="77777777" w:rsidR="008021BC" w:rsidRDefault="008021BC" w:rsidP="008021BC">
                              <w:r>
                                <w:t>H1</w:t>
                              </w:r>
                            </w:p>
                          </w:txbxContent>
                        </wps:txbx>
                        <wps:bodyPr rot="0" vert="horz" wrap="square" lIns="91440" tIns="45720" rIns="91440" bIns="45720" anchor="t" anchorCtr="0" upright="1">
                          <a:noAutofit/>
                        </wps:bodyPr>
                      </wps:wsp>
                      <wps:wsp>
                        <wps:cNvPr id="6" name="Rectangle 20"/>
                        <wps:cNvSpPr>
                          <a:spLocks noChangeArrowheads="1"/>
                        </wps:cNvSpPr>
                        <wps:spPr bwMode="auto">
                          <a:xfrm>
                            <a:off x="7668" y="6113"/>
                            <a:ext cx="653" cy="539"/>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13A5808B" w14:textId="77777777" w:rsidR="008021BC" w:rsidRDefault="008021BC" w:rsidP="008021BC">
                              <w:r>
                                <w:t>H3</w:t>
                              </w:r>
                            </w:p>
                          </w:txbxContent>
                        </wps:txbx>
                        <wps:bodyPr rot="0" vert="horz" wrap="square" lIns="91440" tIns="45720" rIns="91440" bIns="45720" anchor="t" anchorCtr="0" upright="1">
                          <a:noAutofit/>
                        </wps:bodyPr>
                      </wps:wsp>
                      <wps:wsp>
                        <wps:cNvPr id="7" name="Rectangle 6"/>
                        <wps:cNvSpPr>
                          <a:spLocks noChangeArrowheads="1"/>
                        </wps:cNvSpPr>
                        <wps:spPr bwMode="auto">
                          <a:xfrm>
                            <a:off x="6207" y="7469"/>
                            <a:ext cx="670" cy="534"/>
                          </a:xfrm>
                          <a:prstGeom prst="rect">
                            <a:avLst/>
                          </a:prstGeom>
                          <a:solidFill>
                            <a:srgbClr val="FFFFFF"/>
                          </a:solidFill>
                          <a:ln w="9525">
                            <a:solidFill>
                              <a:schemeClr val="bg1">
                                <a:lumMod val="100000"/>
                                <a:lumOff val="0"/>
                              </a:schemeClr>
                            </a:solidFill>
                            <a:miter lim="800000"/>
                            <a:headEnd/>
                            <a:tailEnd/>
                          </a:ln>
                        </wps:spPr>
                        <wps:txbx>
                          <w:txbxContent>
                            <w:p w14:paraId="0C1835ED" w14:textId="77777777" w:rsidR="008021BC" w:rsidRDefault="008021BC" w:rsidP="008021BC">
                              <w:r>
                                <w:t>H4</w:t>
                              </w:r>
                            </w:p>
                          </w:txbxContent>
                        </wps:txbx>
                        <wps:bodyPr rot="0" vert="horz" wrap="square" lIns="91440" tIns="45720" rIns="91440" bIns="45720" anchor="t" anchorCtr="0" upright="1">
                          <a:noAutofit/>
                        </wps:bodyPr>
                      </wps:wsp>
                      <wps:wsp>
                        <wps:cNvPr id="8" name="AutoShape 7"/>
                        <wps:cNvCnPr>
                          <a:cxnSpLocks/>
                        </wps:cNvCnPr>
                        <wps:spPr bwMode="auto">
                          <a:xfrm rot="5400000" flipH="1">
                            <a:off x="9153" y="7675"/>
                            <a:ext cx="697" cy="1"/>
                          </a:xfrm>
                          <a:prstGeom prst="bentConnector3">
                            <a:avLst>
                              <a:gd name="adj1" fmla="val 49931"/>
                            </a:avLst>
                          </a:prstGeom>
                          <a:noFill/>
                          <a:ln w="9525">
                            <a:solidFill>
                              <a:schemeClr val="dk1">
                                <a:lumMod val="95000"/>
                                <a:lumOff val="0"/>
                              </a:schemeClr>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9" name="Line 8"/>
                        <wps:cNvCnPr>
                          <a:cxnSpLocks/>
                        </wps:cNvCnPr>
                        <wps:spPr bwMode="auto">
                          <a:xfrm flipV="1">
                            <a:off x="3360" y="7327"/>
                            <a:ext cx="0" cy="697"/>
                          </a:xfrm>
                          <a:prstGeom prst="line">
                            <a:avLst/>
                          </a:prstGeom>
                          <a:noFill/>
                          <a:ln w="9525">
                            <a:solidFill>
                              <a:schemeClr val="dk1">
                                <a:lumMod val="95000"/>
                                <a:lumOff val="0"/>
                              </a:schemeClr>
                            </a:solidFill>
                            <a:prstDash val="lgDash"/>
                            <a:round/>
                            <a:headEnd/>
                            <a:tailEnd/>
                          </a:ln>
                          <a:extLst>
                            <a:ext uri="{909E8E84-426E-40DD-AFC4-6F175D3DCCD1}">
                              <a14:hiddenFill xmlns:a14="http://schemas.microsoft.com/office/drawing/2010/main">
                                <a:noFill/>
                              </a14:hiddenFill>
                            </a:ext>
                          </a:extLst>
                        </wps:spPr>
                        <wps:bodyPr/>
                      </wps:wsp>
                      <wps:wsp>
                        <wps:cNvPr id="10" name="AutoShape 9"/>
                        <wps:cNvCnPr>
                          <a:cxnSpLocks noChangeShapeType="1"/>
                        </wps:cNvCnPr>
                        <wps:spPr bwMode="auto">
                          <a:xfrm>
                            <a:off x="4463" y="6774"/>
                            <a:ext cx="97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0"/>
                        <wps:cNvCnPr>
                          <a:cxnSpLocks noChangeShapeType="1"/>
                        </wps:cNvCnPr>
                        <wps:spPr bwMode="auto">
                          <a:xfrm>
                            <a:off x="7367" y="6774"/>
                            <a:ext cx="8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1"/>
                        <wps:cNvCnPr>
                          <a:cxnSpLocks noChangeShapeType="1"/>
                        </wps:cNvCnPr>
                        <wps:spPr bwMode="auto">
                          <a:xfrm>
                            <a:off x="9500" y="5423"/>
                            <a:ext cx="1" cy="8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2"/>
                        <wps:cNvCnPr>
                          <a:cxnSpLocks noChangeShapeType="1"/>
                        </wps:cNvCnPr>
                        <wps:spPr bwMode="auto">
                          <a:xfrm>
                            <a:off x="3360" y="5442"/>
                            <a:ext cx="612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3"/>
                        <wps:cNvCnPr>
                          <a:cxnSpLocks noChangeShapeType="1"/>
                        </wps:cNvCnPr>
                        <wps:spPr bwMode="auto">
                          <a:xfrm flipV="1">
                            <a:off x="3366" y="5443"/>
                            <a:ext cx="1" cy="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4"/>
                        <wps:cNvCnPr>
                          <a:cxnSpLocks/>
                        </wps:cNvCnPr>
                        <wps:spPr bwMode="auto">
                          <a:xfrm flipV="1">
                            <a:off x="3360" y="8003"/>
                            <a:ext cx="6164" cy="21"/>
                          </a:xfrm>
                          <a:prstGeom prst="line">
                            <a:avLst/>
                          </a:prstGeom>
                          <a:noFill/>
                          <a:ln w="9525">
                            <a:solidFill>
                              <a:schemeClr val="dk1">
                                <a:lumMod val="95000"/>
                                <a:lumOff val="0"/>
                              </a:schemeClr>
                            </a:solidFill>
                            <a:prstDash val="lgDash"/>
                            <a:round/>
                            <a:headEnd/>
                            <a:tailEnd/>
                          </a:ln>
                          <a:extLst>
                            <a:ext uri="{909E8E84-426E-40DD-AFC4-6F175D3DCCD1}">
                              <a14:hiddenFill xmlns:a14="http://schemas.microsoft.com/office/drawing/2010/main">
                                <a:noFill/>
                              </a14:hiddenFill>
                            </a:ext>
                          </a:extLst>
                        </wps:spPr>
                        <wps:bodyPr/>
                      </wps:wsp>
                      <wps:wsp>
                        <wps:cNvPr id="16" name="Oval 15"/>
                        <wps:cNvSpPr>
                          <a:spLocks noChangeArrowheads="1"/>
                        </wps:cNvSpPr>
                        <wps:spPr bwMode="auto">
                          <a:xfrm>
                            <a:off x="2234" y="6163"/>
                            <a:ext cx="2469" cy="1164"/>
                          </a:xfrm>
                          <a:prstGeom prst="ellipse">
                            <a:avLst/>
                          </a:prstGeom>
                          <a:solidFill>
                            <a:srgbClr val="FFFFFF"/>
                          </a:solidFill>
                          <a:ln w="9525">
                            <a:solidFill>
                              <a:srgbClr val="000000"/>
                            </a:solidFill>
                            <a:round/>
                            <a:headEnd/>
                            <a:tailEnd/>
                          </a:ln>
                        </wps:spPr>
                        <wps:txbx>
                          <w:txbxContent>
                            <w:p w14:paraId="0EA29DAE" w14:textId="77777777" w:rsidR="008021BC" w:rsidRDefault="008021BC" w:rsidP="008021BC">
                              <w:pPr>
                                <w:spacing w:after="0"/>
                                <w:jc w:val="center"/>
                                <w:rPr>
                                  <w:rFonts w:ascii="Times New Roman" w:hAnsi="Times New Roman" w:cs="Times New Roman"/>
                                  <w:b/>
                                  <w:bCs/>
                                  <w:sz w:val="18"/>
                                  <w:szCs w:val="18"/>
                                </w:rPr>
                              </w:pPr>
                              <w:r>
                                <w:rPr>
                                  <w:rFonts w:ascii="Times New Roman" w:hAnsi="Times New Roman" w:cs="Times New Roman"/>
                                  <w:b/>
                                  <w:bCs/>
                                  <w:sz w:val="18"/>
                                  <w:szCs w:val="18"/>
                                </w:rPr>
                                <w:t xml:space="preserve">Digital </w:t>
                              </w:r>
                            </w:p>
                            <w:p w14:paraId="0F87CAE5" w14:textId="77777777" w:rsidR="008021BC" w:rsidRDefault="008021BC" w:rsidP="008021BC">
                              <w:pPr>
                                <w:spacing w:after="0"/>
                                <w:jc w:val="center"/>
                                <w:rPr>
                                  <w:rFonts w:ascii="Times New Roman" w:hAnsi="Times New Roman" w:cs="Times New Roman"/>
                                  <w:b/>
                                  <w:bCs/>
                                  <w:sz w:val="18"/>
                                  <w:szCs w:val="18"/>
                                </w:rPr>
                              </w:pPr>
                              <w:r>
                                <w:rPr>
                                  <w:rFonts w:ascii="Times New Roman" w:hAnsi="Times New Roman" w:cs="Times New Roman"/>
                                  <w:b/>
                                  <w:bCs/>
                                  <w:sz w:val="18"/>
                                  <w:szCs w:val="18"/>
                                </w:rPr>
                                <w:t>Capability</w:t>
                              </w:r>
                            </w:p>
                          </w:txbxContent>
                        </wps:txbx>
                        <wps:bodyPr rot="0" vert="horz" wrap="square" lIns="91440" tIns="45720" rIns="91440" bIns="45720" anchor="t" anchorCtr="0" upright="1">
                          <a:noAutofit/>
                        </wps:bodyPr>
                      </wps:wsp>
                      <wps:wsp>
                        <wps:cNvPr id="17" name="Oval 16"/>
                        <wps:cNvSpPr>
                          <a:spLocks noChangeArrowheads="1"/>
                        </wps:cNvSpPr>
                        <wps:spPr bwMode="auto">
                          <a:xfrm>
                            <a:off x="5435" y="6163"/>
                            <a:ext cx="2259" cy="1164"/>
                          </a:xfrm>
                          <a:prstGeom prst="ellipse">
                            <a:avLst/>
                          </a:prstGeom>
                          <a:solidFill>
                            <a:srgbClr val="FFFFFF"/>
                          </a:solidFill>
                          <a:ln w="9525">
                            <a:solidFill>
                              <a:srgbClr val="000000"/>
                            </a:solidFill>
                            <a:round/>
                            <a:headEnd/>
                            <a:tailEnd/>
                          </a:ln>
                        </wps:spPr>
                        <wps:txbx>
                          <w:txbxContent>
                            <w:p w14:paraId="1E811510" w14:textId="77777777" w:rsidR="008021BC" w:rsidRDefault="008021BC" w:rsidP="008021BC">
                              <w:pPr>
                                <w:spacing w:after="0"/>
                                <w:jc w:val="center"/>
                                <w:rPr>
                                  <w:rFonts w:ascii="Times New Roman" w:hAnsi="Times New Roman" w:cs="Times New Roman"/>
                                  <w:b/>
                                  <w:bCs/>
                                  <w:sz w:val="18"/>
                                  <w:szCs w:val="18"/>
                                </w:rPr>
                              </w:pPr>
                              <w:r>
                                <w:rPr>
                                  <w:rFonts w:ascii="Times New Roman" w:hAnsi="Times New Roman" w:cs="Times New Roman"/>
                                  <w:b/>
                                  <w:bCs/>
                                  <w:sz w:val="18"/>
                                  <w:szCs w:val="18"/>
                                </w:rPr>
                                <w:t>Digital</w:t>
                              </w:r>
                            </w:p>
                            <w:p w14:paraId="5911BD0F" w14:textId="77777777" w:rsidR="008021BC" w:rsidRDefault="008021BC" w:rsidP="008021BC">
                              <w:pPr>
                                <w:spacing w:after="0"/>
                                <w:jc w:val="center"/>
                                <w:rPr>
                                  <w:rFonts w:ascii="Times New Roman" w:hAnsi="Times New Roman" w:cs="Times New Roman"/>
                                  <w:b/>
                                  <w:bCs/>
                                  <w:sz w:val="18"/>
                                  <w:szCs w:val="18"/>
                                </w:rPr>
                              </w:pPr>
                              <w:r>
                                <w:rPr>
                                  <w:rFonts w:ascii="Times New Roman" w:hAnsi="Times New Roman" w:cs="Times New Roman"/>
                                  <w:b/>
                                  <w:bCs/>
                                  <w:sz w:val="18"/>
                                  <w:szCs w:val="18"/>
                                </w:rPr>
                                <w:t>Innovation</w:t>
                              </w:r>
                            </w:p>
                          </w:txbxContent>
                        </wps:txbx>
                        <wps:bodyPr rot="0" vert="horz" wrap="square" lIns="91440" tIns="45720" rIns="91440" bIns="45720" anchor="t" anchorCtr="0" upright="1">
                          <a:noAutofit/>
                        </wps:bodyPr>
                      </wps:wsp>
                      <wps:wsp>
                        <wps:cNvPr id="18" name="Oval 17"/>
                        <wps:cNvSpPr>
                          <a:spLocks noChangeArrowheads="1"/>
                        </wps:cNvSpPr>
                        <wps:spPr bwMode="auto">
                          <a:xfrm>
                            <a:off x="8202" y="6254"/>
                            <a:ext cx="2612" cy="1073"/>
                          </a:xfrm>
                          <a:prstGeom prst="ellipse">
                            <a:avLst/>
                          </a:prstGeom>
                          <a:solidFill>
                            <a:srgbClr val="FFFFFF"/>
                          </a:solidFill>
                          <a:ln w="9525">
                            <a:solidFill>
                              <a:srgbClr val="000000"/>
                            </a:solidFill>
                            <a:round/>
                            <a:headEnd/>
                            <a:tailEnd/>
                          </a:ln>
                        </wps:spPr>
                        <wps:txbx>
                          <w:txbxContent>
                            <w:p w14:paraId="3AABC0EE" w14:textId="77777777" w:rsidR="008021BC" w:rsidRDefault="008021BC" w:rsidP="008021BC">
                              <w:pPr>
                                <w:spacing w:after="0" w:line="240" w:lineRule="auto"/>
                                <w:jc w:val="center"/>
                                <w:rPr>
                                  <w:b/>
                                  <w:bCs/>
                                  <w:sz w:val="18"/>
                                  <w:szCs w:val="18"/>
                                </w:rPr>
                              </w:pPr>
                              <w:r>
                                <w:rPr>
                                  <w:rFonts w:ascii="Times New Roman" w:hAnsi="Times New Roman" w:cs="Times New Roman"/>
                                  <w:b/>
                                  <w:bCs/>
                                  <w:sz w:val="18"/>
                                  <w:szCs w:val="18"/>
                                </w:rPr>
                                <w:t>Business Sustainability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D7EC45" id="Group 4" o:spid="_x0000_s1026" style="position:absolute;left:0;text-align:left;margin-left:49.65pt;margin-top:10.8pt;width:433.25pt;height:100.85pt;z-index:251658752;mso-position-horizontal-relative:margin" coordorigin="2234,5423" coordsize="8580,2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">
                <v:rect id="Rectangle 18" o:spid="_x0000_s1027" style="position:absolute;left:6207;top:5443;width:6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" strokecolor="white [3212]">
                  <v:textbox>
                    <w:txbxContent>
                      <w:p w14:paraId="468FD334" w14:textId="77777777" w:rsidR="008021BC" w:rsidRDefault="008021BC" w:rsidP="008021BC">
                        <w:r>
                          <w:t>H2</w:t>
                        </w:r>
                      </w:p>
                    </w:txbxContent>
                  </v:textbox>
                </v:rect>
                <v:rect id="Rectangle 19" o:spid="_x0000_s1028" style="position:absolute;left:4611;top:6163;width:603;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" strokecolor="white [3212]">
                  <v:textbox>
                    <w:txbxContent>
                      <w:p w14:paraId="077CF689" w14:textId="77777777" w:rsidR="008021BC" w:rsidRDefault="008021BC" w:rsidP="008021BC">
                        <w:r>
                          <w:t>H1</w:t>
                        </w:r>
                      </w:p>
                    </w:txbxContent>
                  </v:textbox>
                </v:rect>
                <v:rect id="Rectangle 20" o:spid="_x0000_s1029" style="position:absolute;left:7668;top:6113;width:653;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" fillcolor="white [3212]" strokecolor="white [3212]">
                  <v:textbox>
                    <w:txbxContent>
                      <w:p w14:paraId="13A5808B" w14:textId="77777777" w:rsidR="008021BC" w:rsidRDefault="008021BC" w:rsidP="008021BC">
                        <w:r>
                          <w:t>H3</w:t>
                        </w:r>
                      </w:p>
                    </w:txbxContent>
                  </v:textbox>
                </v:rect>
                <v:rect id="Rectangle 6" o:spid="_x0000_s1030" style="position:absolute;left:6207;top:7469;width:670;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" strokecolor="white [3212]">
                  <v:textbox>
                    <w:txbxContent>
                      <w:p w14:paraId="0C1835ED" w14:textId="77777777" w:rsidR="008021BC" w:rsidRDefault="008021BC" w:rsidP="008021BC">
                        <w:r>
                          <w:t>H4</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 o:spid="_x0000_s1031" type="#_x0000_t34" style="position:absolute;left:9153;top:7675;width:697;height: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" adj="10785" strokecolor="black [3040]">
                  <v:stroke dashstyle="dash" endarrow="block"/>
                  <o:lock v:ext="edit" shapetype="f"/>
                </v:shape>
                <v:line id="Line 8" o:spid="_x0000_s1032" style="position:absolute;flip:y;visibility:visible;mso-wrap-style:square" from="3360,7327" to="3360,8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" strokecolor="black [3040]">
                  <v:stroke dashstyle="longDash"/>
                  <o:lock v:ext="edit" shapetype="f"/>
                </v:line>
                <v:shapetype id="_x0000_t32" coordsize="21600,21600" o:spt="32" o:oned="t" path="m,l21600,21600e" filled="f">
                  <v:path arrowok="t" fillok="f" o:connecttype="none"/>
                  <o:lock v:ext="edit" shapetype="t"/>
                </v:shapetype>
                <v:shape id="AutoShape 9" o:spid="_x0000_s1033" type="#_x0000_t32" style="position:absolute;left:4463;top:6774;width: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AutoShape 10" o:spid="_x0000_s1034" type="#_x0000_t32" style="position:absolute;left:7367;top:6774;width:8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11" o:spid="_x0000_s1035" type="#_x0000_t32" style="position:absolute;left:9500;top:5423;width:1;height:8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12" o:spid="_x0000_s1036" type="#_x0000_t32" style="position:absolute;left:3360;top:5442;width:61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shape id="AutoShape 13" o:spid="_x0000_s1037" type="#_x0000_t32" style="position:absolute;left:3366;top:5443;width:1;height:7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jxVwQAAANsAAAAPAAAAZHJzL2Rvd25yZXYueG1sRE9Ni8Iw&#10;EL0v+B/CCHtZNK3I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IQ2PFXBAAAA2wAAAA8AAAAA&#10;AAAAAAAAAAAABwIAAGRycy9kb3ducmV2LnhtbFBLBQYAAAAAAwADALcAAAD1AgAAAAA=&#10;"/>
                <v:line id="Line 14" o:spid="_x0000_s1038" style="position:absolute;flip:y;visibility:visible;mso-wrap-style:square" from="3360,8003" to="9524,8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" strokecolor="black [3040]">
                  <v:stroke dashstyle="longDash"/>
                  <o:lock v:ext="edit" shapetype="f"/>
                </v:line>
                <v:oval id="Oval 15" o:spid="_x0000_s1039" style="position:absolute;left:2234;top:6163;width:2469;height:1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">
                  <v:textbox>
                    <w:txbxContent>
                      <w:p w14:paraId="0EA29DAE" w14:textId="77777777" w:rsidR="008021BC" w:rsidRDefault="008021BC" w:rsidP="008021BC">
                        <w:pPr>
                          <w:spacing w:after="0"/>
                          <w:jc w:val="center"/>
                          <w:rPr>
                            <w:rFonts w:ascii="Times New Roman" w:hAnsi="Times New Roman" w:cs="Times New Roman"/>
                            <w:b/>
                            <w:bCs/>
                            <w:sz w:val="18"/>
                            <w:szCs w:val="18"/>
                          </w:rPr>
                        </w:pPr>
                        <w:r>
                          <w:rPr>
                            <w:rFonts w:ascii="Times New Roman" w:hAnsi="Times New Roman" w:cs="Times New Roman"/>
                            <w:b/>
                            <w:bCs/>
                            <w:sz w:val="18"/>
                            <w:szCs w:val="18"/>
                          </w:rPr>
                          <w:t xml:space="preserve">Digital </w:t>
                        </w:r>
                      </w:p>
                      <w:p w14:paraId="0F87CAE5" w14:textId="77777777" w:rsidR="008021BC" w:rsidRDefault="008021BC" w:rsidP="008021BC">
                        <w:pPr>
                          <w:spacing w:after="0"/>
                          <w:jc w:val="center"/>
                          <w:rPr>
                            <w:rFonts w:ascii="Times New Roman" w:hAnsi="Times New Roman" w:cs="Times New Roman"/>
                            <w:b/>
                            <w:bCs/>
                            <w:sz w:val="18"/>
                            <w:szCs w:val="18"/>
                          </w:rPr>
                        </w:pPr>
                        <w:r>
                          <w:rPr>
                            <w:rFonts w:ascii="Times New Roman" w:hAnsi="Times New Roman" w:cs="Times New Roman"/>
                            <w:b/>
                            <w:bCs/>
                            <w:sz w:val="18"/>
                            <w:szCs w:val="18"/>
                          </w:rPr>
                          <w:t>Capability</w:t>
                        </w:r>
                      </w:p>
                    </w:txbxContent>
                  </v:textbox>
                </v:oval>
                <v:oval id="Oval 16" o:spid="_x0000_s1040" style="position:absolute;left:5435;top:6163;width:2259;height:1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">
                  <v:textbox>
                    <w:txbxContent>
                      <w:p w14:paraId="1E811510" w14:textId="77777777" w:rsidR="008021BC" w:rsidRDefault="008021BC" w:rsidP="008021BC">
                        <w:pPr>
                          <w:spacing w:after="0"/>
                          <w:jc w:val="center"/>
                          <w:rPr>
                            <w:rFonts w:ascii="Times New Roman" w:hAnsi="Times New Roman" w:cs="Times New Roman"/>
                            <w:b/>
                            <w:bCs/>
                            <w:sz w:val="18"/>
                            <w:szCs w:val="18"/>
                          </w:rPr>
                        </w:pPr>
                        <w:r>
                          <w:rPr>
                            <w:rFonts w:ascii="Times New Roman" w:hAnsi="Times New Roman" w:cs="Times New Roman"/>
                            <w:b/>
                            <w:bCs/>
                            <w:sz w:val="18"/>
                            <w:szCs w:val="18"/>
                          </w:rPr>
                          <w:t>Digital</w:t>
                        </w:r>
                      </w:p>
                      <w:p w14:paraId="5911BD0F" w14:textId="77777777" w:rsidR="008021BC" w:rsidRDefault="008021BC" w:rsidP="008021BC">
                        <w:pPr>
                          <w:spacing w:after="0"/>
                          <w:jc w:val="center"/>
                          <w:rPr>
                            <w:rFonts w:ascii="Times New Roman" w:hAnsi="Times New Roman" w:cs="Times New Roman"/>
                            <w:b/>
                            <w:bCs/>
                            <w:sz w:val="18"/>
                            <w:szCs w:val="18"/>
                          </w:rPr>
                        </w:pPr>
                        <w:r>
                          <w:rPr>
                            <w:rFonts w:ascii="Times New Roman" w:hAnsi="Times New Roman" w:cs="Times New Roman"/>
                            <w:b/>
                            <w:bCs/>
                            <w:sz w:val="18"/>
                            <w:szCs w:val="18"/>
                          </w:rPr>
                          <w:t>Innovation</w:t>
                        </w:r>
                      </w:p>
                    </w:txbxContent>
                  </v:textbox>
                </v:oval>
                <v:oval id="Oval 17" o:spid="_x0000_s1041" style="position:absolute;left:8202;top:6254;width:2612;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">
                  <v:textbox>
                    <w:txbxContent>
                      <w:p w14:paraId="3AABC0EE" w14:textId="77777777" w:rsidR="008021BC" w:rsidRDefault="008021BC" w:rsidP="008021BC">
                        <w:pPr>
                          <w:spacing w:after="0" w:line="240" w:lineRule="auto"/>
                          <w:jc w:val="center"/>
                          <w:rPr>
                            <w:b/>
                            <w:bCs/>
                            <w:sz w:val="18"/>
                            <w:szCs w:val="18"/>
                          </w:rPr>
                        </w:pPr>
                        <w:r>
                          <w:rPr>
                            <w:rFonts w:ascii="Times New Roman" w:hAnsi="Times New Roman" w:cs="Times New Roman"/>
                            <w:b/>
                            <w:bCs/>
                            <w:sz w:val="18"/>
                            <w:szCs w:val="18"/>
                          </w:rPr>
                          <w:t>Business Sustainability</w:t>
                        </w:r>
                      </w:p>
                    </w:txbxContent>
                  </v:textbox>
                </v:oval>
                <w10:wrap anchorx="margin"/>
              </v:group>
            </w:pict>
          </mc:Fallback>
        </mc:AlternateContent>
      </w:r>
    </w:p>
    <w:p w14:paraId="3FEDD39A" w14:textId="6F018240" w:rsidR="008021BC" w:rsidRPr="008021BC" w:rsidRDefault="008021BC" w:rsidP="008021BC">
      <w:pPr>
        <w:spacing w:after="0" w:line="360" w:lineRule="auto"/>
        <w:jc w:val="center"/>
        <w:rPr>
          <w:rFonts w:cstheme="minorHAnsi"/>
          <w:b/>
          <w:bCs/>
        </w:rPr>
      </w:pPr>
    </w:p>
    <w:p w14:paraId="21DBA100" w14:textId="77777777" w:rsidR="008021BC" w:rsidRPr="008021BC" w:rsidRDefault="008021BC" w:rsidP="008021BC">
      <w:pPr>
        <w:spacing w:after="0" w:line="360" w:lineRule="auto"/>
        <w:jc w:val="center"/>
        <w:rPr>
          <w:rFonts w:cstheme="minorHAnsi"/>
          <w:b/>
          <w:bCs/>
        </w:rPr>
      </w:pPr>
    </w:p>
    <w:p w14:paraId="01BC3F9E" w14:textId="77777777" w:rsidR="008021BC" w:rsidRPr="008021BC" w:rsidRDefault="008021BC" w:rsidP="008021BC">
      <w:pPr>
        <w:spacing w:after="0" w:line="360" w:lineRule="auto"/>
        <w:jc w:val="center"/>
        <w:rPr>
          <w:rFonts w:cstheme="minorHAnsi"/>
          <w:b/>
          <w:bCs/>
        </w:rPr>
      </w:pPr>
    </w:p>
    <w:p w14:paraId="2DE12FDF" w14:textId="77777777" w:rsidR="008021BC" w:rsidRPr="008021BC" w:rsidRDefault="008021BC" w:rsidP="008021BC">
      <w:pPr>
        <w:spacing w:after="0" w:line="360" w:lineRule="auto"/>
        <w:jc w:val="center"/>
        <w:rPr>
          <w:rFonts w:cstheme="minorHAnsi"/>
          <w:b/>
          <w:bCs/>
        </w:rPr>
      </w:pPr>
    </w:p>
    <w:p w14:paraId="32F63C95" w14:textId="77777777" w:rsidR="008021BC" w:rsidRPr="008021BC" w:rsidRDefault="008021BC" w:rsidP="008021BC">
      <w:pPr>
        <w:spacing w:after="0" w:line="360" w:lineRule="auto"/>
        <w:jc w:val="center"/>
        <w:rPr>
          <w:rFonts w:cstheme="minorHAnsi"/>
          <w:b/>
          <w:bCs/>
        </w:rPr>
      </w:pPr>
    </w:p>
    <w:p w14:paraId="2B7EDDF2" w14:textId="77777777" w:rsidR="008021BC" w:rsidRPr="008021BC" w:rsidRDefault="008021BC" w:rsidP="008021BC">
      <w:pPr>
        <w:spacing w:before="120" w:after="240" w:line="360" w:lineRule="auto"/>
        <w:jc w:val="center"/>
        <w:rPr>
          <w:rFonts w:cstheme="minorHAnsi"/>
          <w:b/>
          <w:bCs/>
        </w:rPr>
      </w:pPr>
      <w:r w:rsidRPr="008021BC">
        <w:rPr>
          <w:rFonts w:cstheme="minorHAnsi"/>
          <w:b/>
          <w:bCs/>
        </w:rPr>
        <w:t>Picture.1. Hypothesis Model</w:t>
      </w:r>
    </w:p>
    <w:p w14:paraId="47EEAAEE" w14:textId="77777777" w:rsidR="007D0175" w:rsidRPr="007D0175" w:rsidRDefault="007D0175" w:rsidP="007D0175">
      <w:pPr>
        <w:spacing w:after="0" w:line="240" w:lineRule="auto"/>
        <w:rPr>
          <w:rFonts w:ascii="Times New Roman" w:hAnsi="Times New Roman" w:cs="Times New Roman"/>
          <w:sz w:val="24"/>
          <w:szCs w:val="24"/>
        </w:rPr>
      </w:pPr>
      <w:r w:rsidRPr="007D0175">
        <w:rPr>
          <w:rFonts w:ascii="Times New Roman" w:hAnsi="Times New Roman" w:cs="Times New Roman"/>
          <w:b/>
          <w:sz w:val="24"/>
          <w:szCs w:val="24"/>
        </w:rPr>
        <w:t>METHOD</w:t>
      </w:r>
    </w:p>
    <w:p w14:paraId="2A203CB6" w14:textId="1089B64E" w:rsidR="007D0175" w:rsidRDefault="007D0175" w:rsidP="007D0175">
      <w:pPr>
        <w:spacing w:after="0" w:line="240" w:lineRule="auto"/>
        <w:ind w:firstLine="654"/>
        <w:jc w:val="both"/>
        <w:rPr>
          <w:rFonts w:ascii="Times New Roman" w:hAnsi="Times New Roman" w:cs="Times New Roman"/>
          <w:sz w:val="24"/>
          <w:szCs w:val="24"/>
          <w:lang w:val="en-US"/>
        </w:rPr>
      </w:pPr>
      <w:r>
        <w:rPr>
          <w:rStyle w:val="apple-style-span"/>
          <w:rFonts w:ascii="Times New Roman" w:hAnsi="Times New Roman" w:cs="Times New Roman"/>
          <w:sz w:val="24"/>
          <w:szCs w:val="24"/>
        </w:rPr>
        <w:t xml:space="preserve">This research is explanatory. The unit of analysis of this research is the organization, namely small businesses in Surabaya. Considerations for choosing the research location include: (1) Surabaya City is one of the cities with the relatively rapid development of small industries and helps the community's economy as well as strengthens the city's position as an Industrial City; (2) During the Covid 19 pandemic, the City of Surabaya was one of the areas that had a high rate of spread of Covid 19 in East Java so that various policies restricting community activities had an impact on the cessation of most SME activities. The criteria for this research population are small businesses with 5-19 members, including in the leading sectors (fashion, culinary, and interior design) in Surabaya. They have been operating for at least two years </w:t>
      </w:r>
      <w:r w:rsidR="00F20B68">
        <w:rPr>
          <w:rStyle w:val="apple-style-span"/>
          <w:rFonts w:ascii="Times New Roman" w:hAnsi="Times New Roman" w:cs="Times New Roman"/>
          <w:sz w:val="24"/>
          <w:szCs w:val="24"/>
        </w:rPr>
        <w:t>to measure business sustainability</w:t>
      </w:r>
      <w:r>
        <w:rPr>
          <w:rStyle w:val="apple-style-span"/>
          <w:rFonts w:ascii="Times New Roman" w:hAnsi="Times New Roman" w:cs="Times New Roman"/>
          <w:sz w:val="24"/>
          <w:szCs w:val="24"/>
        </w:rPr>
        <w:t>. The total population according to these criteria is 738 small business owners. The sample size in this study was calculated using the Slovin formula and using an error tolerance of 7.5%.</w:t>
      </w:r>
    </w:p>
    <w:p w14:paraId="31C5DA33" w14:textId="77777777" w:rsidR="007D0175" w:rsidRDefault="007D0175" w:rsidP="007D0175">
      <w:pPr>
        <w:spacing w:after="0" w:line="240" w:lineRule="auto"/>
        <w:ind w:left="66" w:firstLine="654"/>
        <w:jc w:val="both"/>
        <w:rPr>
          <w:rFonts w:ascii="Times New Roman" w:hAnsi="Times New Roman" w:cs="Times New Roman"/>
          <w:sz w:val="24"/>
          <w:szCs w:val="24"/>
        </w:rPr>
      </w:pPr>
      <w:r>
        <w:rPr>
          <w:rFonts w:ascii="Times New Roman" w:hAnsi="Times New Roman" w:cs="Times New Roman"/>
          <w:sz w:val="24"/>
          <w:szCs w:val="24"/>
        </w:rPr>
        <w:t>Furthermore, this study uses probability sampling with a proportional random sampling technique. The number of respondents involved in this study was 153 respondents as the research sample. Data was collected through online questionnaires. Furthermore, data analysis used Partial Least Square with SEM variance-based with the help of SmartPLS software.</w:t>
      </w:r>
    </w:p>
    <w:p w14:paraId="34889CD9" w14:textId="03B81447" w:rsidR="0094350B" w:rsidRPr="00286DF8" w:rsidRDefault="0094350B" w:rsidP="004B10E2">
      <w:pPr>
        <w:spacing w:after="0" w:line="240" w:lineRule="auto"/>
        <w:ind w:firstLine="567"/>
        <w:jc w:val="both"/>
        <w:rPr>
          <w:rFonts w:cstheme="minorHAnsi"/>
        </w:rPr>
      </w:pPr>
    </w:p>
    <w:p w14:paraId="0B3B9A22" w14:textId="77777777" w:rsidR="007D0175" w:rsidRPr="007D0175" w:rsidRDefault="007D0175" w:rsidP="007D0175">
      <w:pPr>
        <w:spacing w:after="60" w:line="240" w:lineRule="auto"/>
        <w:rPr>
          <w:rFonts w:cstheme="minorHAnsi"/>
          <w:b/>
          <w:sz w:val="24"/>
          <w:szCs w:val="24"/>
        </w:rPr>
      </w:pPr>
      <w:r w:rsidRPr="007D0175">
        <w:rPr>
          <w:rFonts w:cstheme="minorHAnsi"/>
          <w:b/>
          <w:sz w:val="24"/>
          <w:szCs w:val="24"/>
        </w:rPr>
        <w:t>RESULT AND DISCUSSION</w:t>
      </w:r>
    </w:p>
    <w:p w14:paraId="0894B97C" w14:textId="77777777" w:rsidR="007D0175" w:rsidRPr="007D0175" w:rsidRDefault="007D0175" w:rsidP="007D0175">
      <w:pPr>
        <w:widowControl w:val="0"/>
        <w:autoSpaceDE w:val="0"/>
        <w:autoSpaceDN w:val="0"/>
        <w:spacing w:after="0" w:line="240" w:lineRule="auto"/>
        <w:jc w:val="both"/>
        <w:rPr>
          <w:rFonts w:cstheme="minorHAnsi"/>
          <w:b/>
          <w:bCs/>
          <w:sz w:val="24"/>
          <w:szCs w:val="24"/>
        </w:rPr>
      </w:pPr>
      <w:r w:rsidRPr="007D0175">
        <w:rPr>
          <w:rFonts w:cstheme="minorHAnsi"/>
          <w:b/>
          <w:bCs/>
          <w:sz w:val="24"/>
          <w:szCs w:val="24"/>
        </w:rPr>
        <w:t>Test of Validity and Reliability (Outer Model)</w:t>
      </w:r>
    </w:p>
    <w:p w14:paraId="4C9C8730" w14:textId="37DC57A2" w:rsidR="007D0175" w:rsidRPr="007D0175" w:rsidRDefault="007D0175" w:rsidP="007D0175">
      <w:pPr>
        <w:spacing w:after="0" w:line="240" w:lineRule="auto"/>
        <w:ind w:firstLine="709"/>
        <w:jc w:val="both"/>
        <w:rPr>
          <w:rFonts w:cstheme="minorHAnsi"/>
          <w:sz w:val="24"/>
          <w:szCs w:val="24"/>
          <w:lang w:val="en-US"/>
        </w:rPr>
      </w:pPr>
      <w:r w:rsidRPr="007D0175">
        <w:rPr>
          <w:rFonts w:cstheme="minorHAnsi"/>
          <w:sz w:val="24"/>
          <w:szCs w:val="24"/>
        </w:rPr>
        <w:t xml:space="preserve">Examination of the feasibility of the model or Goodness of Fit is a test to determine the model's suitability with research data. The goodness of Fit in this study is an index and a measure of the goodness of the relationship between latent variables and their assumptions. Convergent Validity is a measurement carried out to determine how the size is positively correlated with alternative measures in the same construct. The first stage in evaluating the outer model can be started by looking at the results of the convergent validity test through the loading factor. Individual reflexive measures with the constructs measured can be high if they have a correlation of more than 0.70 or more than 0.4 and below 0.7 are still considered fulfilling as long as the research model is still in the development stage with a measurement scale. The number of indicators per variable is not significant, ranging from three to seven indicators </w:t>
      </w:r>
      <w:r w:rsidR="00DE3EB8">
        <w:rPr>
          <w:rFonts w:cstheme="minorHAnsi"/>
          <w:sz w:val="24"/>
          <w:szCs w:val="24"/>
        </w:rPr>
        <w:fldChar w:fldCharType="begin" w:fldLock="1"/>
      </w:r>
      <w:r w:rsidR="00DE3EB8">
        <w:rPr>
          <w:rFonts w:cstheme="minorHAnsi"/>
          <w:sz w:val="24"/>
          <w:szCs w:val="24"/>
        </w:rPr>
        <w:instrText>ADDIN CSL_CITATION {"citationItems":[{"id":"ITEM-1","itemData":{"DOI":"10.1108/EBR-11-2018-0203","abstract":"Purpose-The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Design/methodology/approach-This paper provides an overview of previously and recently proposed metrics as well as rules of thumb for evaluating the research results based on the application of PLS-SEM. Findings-Most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limitations/implications-Methodological developments associated with PLS-SEM are rapidly emerging. The metrics reported in this paper are useful for current applications, but must always be up to date with the latest developments in the PLS-SEM method.","author":[{"dropping-particle":"","family":"Hair","given":"Joseph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M","non-dropping-particle":"","parse-names":false,"suffix":""}],"id":"ITEM-1","issued":{"date-parts":[["2019"]]},"title":"When to use and how to report the results of PLS-SEM","type":"article-journal"},"uris":["http://www.mendeley.com/documents/?uuid=a8675743-5982-3511-8bc0-26813910e3d5"]}],"mendeley":{"formattedCitation":"(Hair &lt;i&gt;et al.&lt;/i&gt;, 2019)","plainTextFormattedCitation":"(Hair et al., 2019)","previouslyFormattedCitation":"(Hair &lt;i&gt;et al.&lt;/i&gt;, 2019)"},"properties":{"noteIndex":0},"schema":"https://github.com/citation-style-language/schema/raw/master/csl-citation.json"}</w:instrText>
      </w:r>
      <w:r w:rsidR="00DE3EB8">
        <w:rPr>
          <w:rFonts w:cstheme="minorHAnsi"/>
          <w:sz w:val="24"/>
          <w:szCs w:val="24"/>
        </w:rPr>
        <w:fldChar w:fldCharType="separate"/>
      </w:r>
      <w:r w:rsidR="00DE3EB8" w:rsidRPr="00DE3EB8">
        <w:rPr>
          <w:rFonts w:cstheme="minorHAnsi"/>
          <w:noProof/>
          <w:sz w:val="24"/>
          <w:szCs w:val="24"/>
        </w:rPr>
        <w:t xml:space="preserve">(Hair </w:t>
      </w:r>
      <w:r w:rsidR="00DE3EB8" w:rsidRPr="00DE3EB8">
        <w:rPr>
          <w:rFonts w:cstheme="minorHAnsi"/>
          <w:i/>
          <w:noProof/>
          <w:sz w:val="24"/>
          <w:szCs w:val="24"/>
        </w:rPr>
        <w:t>et al.</w:t>
      </w:r>
      <w:r w:rsidR="00DE3EB8" w:rsidRPr="00DE3EB8">
        <w:rPr>
          <w:rFonts w:cstheme="minorHAnsi"/>
          <w:noProof/>
          <w:sz w:val="24"/>
          <w:szCs w:val="24"/>
        </w:rPr>
        <w:t>, 2019)</w:t>
      </w:r>
      <w:r w:rsidR="00DE3EB8">
        <w:rPr>
          <w:rFonts w:cstheme="minorHAnsi"/>
          <w:sz w:val="24"/>
          <w:szCs w:val="24"/>
        </w:rPr>
        <w:fldChar w:fldCharType="end"/>
      </w:r>
      <w:r w:rsidRPr="007D0175">
        <w:rPr>
          <w:rFonts w:cstheme="minorHAnsi"/>
          <w:sz w:val="24"/>
          <w:szCs w:val="24"/>
        </w:rPr>
        <w:t>. Furthermore, Convergent Validity is also assessed through AVE (Average Variance Extracted), where if a model has an AVE value above 0.5, then the model is categorized as having high Convergent Validity.</w:t>
      </w:r>
    </w:p>
    <w:p w14:paraId="2BFB1EAC" w14:textId="4B7E5A99" w:rsidR="007D0175" w:rsidRPr="007D0175" w:rsidRDefault="007D0175" w:rsidP="007D0175">
      <w:pPr>
        <w:spacing w:after="0" w:line="240" w:lineRule="auto"/>
        <w:ind w:firstLine="709"/>
        <w:jc w:val="both"/>
        <w:rPr>
          <w:rFonts w:cstheme="minorHAnsi"/>
          <w:sz w:val="24"/>
          <w:szCs w:val="24"/>
        </w:rPr>
      </w:pPr>
      <w:r w:rsidRPr="007D0175">
        <w:rPr>
          <w:rFonts w:cstheme="minorHAnsi"/>
          <w:sz w:val="24"/>
          <w:szCs w:val="24"/>
        </w:rPr>
        <w:t xml:space="preserve">As for what is meant by Internal Consistency Reliability is an estimate of reliability that is based on the intercorrelation of an indicator variable being observed or studied. Internal consistency reliability is often also referred to as composite reliability. Meanwhile, Discriminant Validity is seen as the extent to which a construct can be completely different from other constructs of an existing empirical standard. The specific Composite Realibilty value that can be accepted in exploratory research ranges from 0.60 to 0.70 </w:t>
      </w:r>
      <w:r w:rsidR="00DE3EB8">
        <w:rPr>
          <w:rFonts w:cstheme="minorHAnsi"/>
          <w:sz w:val="24"/>
          <w:szCs w:val="24"/>
        </w:rPr>
        <w:fldChar w:fldCharType="begin" w:fldLock="1"/>
      </w:r>
      <w:r w:rsidR="00507266">
        <w:rPr>
          <w:rFonts w:cstheme="minorHAnsi"/>
          <w:sz w:val="24"/>
          <w:szCs w:val="24"/>
        </w:rPr>
        <w:instrText>ADDIN CSL_CITATION {"citationItems":[{"id":"ITEM-1","itemData":{"DOI":"10.1108/EBR-11-2018-0203","abstract":"Purpose-The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Design/methodology/approach-This paper provides an overview of previously and recently proposed metrics as well as rules of thumb for evaluating the research results based on the application of PLS-SEM. Findings-Most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limitations/implications-Methodological developments associated with PLS-SEM are rapidly emerging. The metrics reported in this paper are useful for current applications, but must always be up to date with the latest developments in the PLS-SEM method.","author":[{"dropping-particle":"","family":"Hair","given":"Joseph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M","non-dropping-particle":"","parse-names":false,"suffix":""}],"id":"ITEM-1","issued":{"date-parts":[["2019"]]},"title":"When to use and how to report the results of PLS-SEM","type":"article-journal"},"uris":["http://www.mendeley.com/documents/?uuid=a8675743-5982-3511-8bc0-26813910e3d5"]}],"mendeley":{"formattedCitation":"(Hair &lt;i&gt;et al.&lt;/i&gt;, 2019)","plainTextFormattedCitation":"(Hair et al., 2019)","previouslyFormattedCitation":"(Hair &lt;i&gt;et al.&lt;/i&gt;, 2019)"},"properties":{"noteIndex":0},"schema":"https://github.com/citation-style-language/schema/raw/master/csl-citation.json"}</w:instrText>
      </w:r>
      <w:r w:rsidR="00DE3EB8">
        <w:rPr>
          <w:rFonts w:cstheme="minorHAnsi"/>
          <w:sz w:val="24"/>
          <w:szCs w:val="24"/>
        </w:rPr>
        <w:fldChar w:fldCharType="separate"/>
      </w:r>
      <w:r w:rsidR="00DE3EB8" w:rsidRPr="00DE3EB8">
        <w:rPr>
          <w:rFonts w:cstheme="minorHAnsi"/>
          <w:noProof/>
          <w:sz w:val="24"/>
          <w:szCs w:val="24"/>
        </w:rPr>
        <w:t xml:space="preserve">(Hair </w:t>
      </w:r>
      <w:r w:rsidR="00DE3EB8" w:rsidRPr="00DE3EB8">
        <w:rPr>
          <w:rFonts w:cstheme="minorHAnsi"/>
          <w:i/>
          <w:noProof/>
          <w:sz w:val="24"/>
          <w:szCs w:val="24"/>
        </w:rPr>
        <w:t>et al.</w:t>
      </w:r>
      <w:r w:rsidR="00DE3EB8" w:rsidRPr="00DE3EB8">
        <w:rPr>
          <w:rFonts w:cstheme="minorHAnsi"/>
          <w:noProof/>
          <w:sz w:val="24"/>
          <w:szCs w:val="24"/>
        </w:rPr>
        <w:t>, 2019)</w:t>
      </w:r>
      <w:r w:rsidR="00DE3EB8">
        <w:rPr>
          <w:rFonts w:cstheme="minorHAnsi"/>
          <w:sz w:val="24"/>
          <w:szCs w:val="24"/>
        </w:rPr>
        <w:fldChar w:fldCharType="end"/>
      </w:r>
      <w:r w:rsidRPr="007D0175">
        <w:rPr>
          <w:rFonts w:cstheme="minorHAnsi"/>
          <w:sz w:val="24"/>
          <w:szCs w:val="24"/>
        </w:rPr>
        <w:t xml:space="preserve">. At the same time, the construct is said to have high reliability if the value is 0.60, which is indicated by Cronbach's Alpha value. </w:t>
      </w:r>
    </w:p>
    <w:p w14:paraId="5BD464FB" w14:textId="05208441" w:rsidR="007D0175" w:rsidRDefault="007D0175" w:rsidP="007D0175">
      <w:pPr>
        <w:spacing w:after="120" w:line="240" w:lineRule="auto"/>
        <w:ind w:firstLine="709"/>
        <w:jc w:val="both"/>
        <w:rPr>
          <w:rFonts w:cstheme="minorHAnsi"/>
          <w:sz w:val="24"/>
          <w:szCs w:val="24"/>
        </w:rPr>
      </w:pPr>
      <w:r w:rsidRPr="007D0175">
        <w:rPr>
          <w:rFonts w:cstheme="minorHAnsi"/>
          <w:sz w:val="24"/>
          <w:szCs w:val="24"/>
        </w:rPr>
        <w:t xml:space="preserve">This study uses a reflective second-order approach for digital capability and digital innovation variables, while the business sustainability variable uses </w:t>
      </w:r>
      <w:r w:rsidR="00F20B68">
        <w:rPr>
          <w:rFonts w:cstheme="minorHAnsi"/>
          <w:sz w:val="24"/>
          <w:szCs w:val="24"/>
          <w:lang w:val="en-US"/>
        </w:rPr>
        <w:t xml:space="preserve">a </w:t>
      </w:r>
      <w:r w:rsidRPr="007D0175">
        <w:rPr>
          <w:rFonts w:cstheme="minorHAnsi"/>
          <w:sz w:val="24"/>
          <w:szCs w:val="24"/>
        </w:rPr>
        <w:t>reflective first-order. The results of the model's feasibility analysis (Goodness of Fit) are presented in the table below.</w:t>
      </w:r>
    </w:p>
    <w:p w14:paraId="75B4C30A" w14:textId="77777777" w:rsidR="00DE3EB8" w:rsidRPr="007D0175" w:rsidRDefault="00DE3EB8" w:rsidP="007D0175">
      <w:pPr>
        <w:spacing w:after="120" w:line="240" w:lineRule="auto"/>
        <w:ind w:firstLine="709"/>
        <w:jc w:val="both"/>
        <w:rPr>
          <w:rFonts w:cstheme="minorHAnsi"/>
          <w:sz w:val="24"/>
          <w:szCs w:val="24"/>
        </w:rPr>
      </w:pPr>
    </w:p>
    <w:p w14:paraId="7E32C95F" w14:textId="77777777" w:rsidR="007D0175" w:rsidRPr="007D0175" w:rsidRDefault="007D0175" w:rsidP="007D0175">
      <w:pPr>
        <w:spacing w:after="0" w:line="240" w:lineRule="auto"/>
        <w:jc w:val="center"/>
        <w:rPr>
          <w:rFonts w:cstheme="minorHAnsi"/>
          <w:b/>
          <w:bCs/>
          <w:i/>
        </w:rPr>
      </w:pPr>
      <w:r w:rsidRPr="007D0175">
        <w:rPr>
          <w:rFonts w:cstheme="minorHAnsi"/>
          <w:b/>
          <w:bCs/>
          <w:iCs/>
        </w:rPr>
        <w:lastRenderedPageBreak/>
        <w:t>Table 1. Digital Capability</w:t>
      </w:r>
      <w:r w:rsidRPr="007D0175">
        <w:rPr>
          <w:rFonts w:cstheme="minorHAnsi"/>
          <w:b/>
          <w:bCs/>
          <w:i/>
        </w:rPr>
        <w:t xml:space="preserve"> </w:t>
      </w:r>
      <w:r w:rsidRPr="007D0175">
        <w:rPr>
          <w:rFonts w:cstheme="minorHAnsi"/>
          <w:b/>
          <w:bCs/>
        </w:rPr>
        <w:t>Outer Model</w:t>
      </w:r>
    </w:p>
    <w:tbl>
      <w:tblPr>
        <w:tblStyle w:val="TableGrid"/>
        <w:tblW w:w="9067" w:type="dxa"/>
        <w:jc w:val="center"/>
        <w:tblLook w:val="04A0" w:firstRow="1" w:lastRow="0" w:firstColumn="1" w:lastColumn="0" w:noHBand="0" w:noVBand="1"/>
      </w:tblPr>
      <w:tblGrid>
        <w:gridCol w:w="1508"/>
        <w:gridCol w:w="1372"/>
        <w:gridCol w:w="1033"/>
        <w:gridCol w:w="1185"/>
        <w:gridCol w:w="1063"/>
        <w:gridCol w:w="1489"/>
        <w:gridCol w:w="1417"/>
      </w:tblGrid>
      <w:tr w:rsidR="007D0175" w:rsidRPr="007D0175" w14:paraId="755F88B5" w14:textId="77777777" w:rsidTr="007D0175">
        <w:trPr>
          <w:tblHeader/>
          <w:jc w:val="center"/>
        </w:trPr>
        <w:tc>
          <w:tcPr>
            <w:tcW w:w="150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6439B1" w14:textId="77777777" w:rsidR="007D0175" w:rsidRPr="007D0175" w:rsidRDefault="007D0175">
            <w:pPr>
              <w:jc w:val="center"/>
              <w:rPr>
                <w:rFonts w:asciiTheme="minorHAnsi" w:hAnsiTheme="minorHAnsi" w:cstheme="minorHAnsi"/>
                <w:b/>
              </w:rPr>
            </w:pPr>
            <w:r w:rsidRPr="007D0175">
              <w:rPr>
                <w:rFonts w:asciiTheme="minorHAnsi" w:hAnsiTheme="minorHAnsi" w:cstheme="minorHAnsi"/>
                <w:b/>
              </w:rPr>
              <w:t>Variable</w:t>
            </w:r>
          </w:p>
        </w:tc>
        <w:tc>
          <w:tcPr>
            <w:tcW w:w="137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0648FE" w14:textId="77777777" w:rsidR="007D0175" w:rsidRPr="007D0175" w:rsidRDefault="007D0175">
            <w:pPr>
              <w:jc w:val="center"/>
              <w:rPr>
                <w:rFonts w:asciiTheme="minorHAnsi" w:hAnsiTheme="minorHAnsi" w:cstheme="minorHAnsi"/>
                <w:b/>
              </w:rPr>
            </w:pPr>
            <w:r w:rsidRPr="007D0175">
              <w:rPr>
                <w:rFonts w:asciiTheme="minorHAnsi" w:hAnsiTheme="minorHAnsi" w:cstheme="minorHAnsi"/>
                <w:b/>
              </w:rPr>
              <w:t>Indicator</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2AFE55" w14:textId="77777777" w:rsidR="007D0175" w:rsidRPr="007D0175" w:rsidRDefault="007D0175">
            <w:pPr>
              <w:jc w:val="center"/>
              <w:rPr>
                <w:rFonts w:asciiTheme="minorHAnsi" w:hAnsiTheme="minorHAnsi" w:cstheme="minorHAnsi"/>
                <w:b/>
              </w:rPr>
            </w:pPr>
            <w:r w:rsidRPr="007D0175">
              <w:rPr>
                <w:rFonts w:asciiTheme="minorHAnsi" w:hAnsiTheme="minorHAnsi" w:cstheme="minorHAnsi"/>
                <w:b/>
              </w:rPr>
              <w:t>Item</w:t>
            </w:r>
          </w:p>
        </w:tc>
        <w:tc>
          <w:tcPr>
            <w:tcW w:w="224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6BD659" w14:textId="77777777" w:rsidR="007D0175" w:rsidRPr="007D0175" w:rsidRDefault="007D0175">
            <w:pPr>
              <w:jc w:val="center"/>
              <w:rPr>
                <w:rFonts w:asciiTheme="minorHAnsi" w:hAnsiTheme="minorHAnsi" w:cstheme="minorHAnsi"/>
                <w:b/>
              </w:rPr>
            </w:pPr>
            <w:r w:rsidRPr="007D0175">
              <w:rPr>
                <w:rFonts w:asciiTheme="minorHAnsi" w:hAnsiTheme="minorHAnsi" w:cstheme="minorHAnsi"/>
                <w:b/>
              </w:rPr>
              <w:t>Convergent Validity</w:t>
            </w:r>
          </w:p>
        </w:tc>
        <w:tc>
          <w:tcPr>
            <w:tcW w:w="29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0AFB82" w14:textId="77777777" w:rsidR="007D0175" w:rsidRPr="007D0175" w:rsidRDefault="007D0175">
            <w:pPr>
              <w:jc w:val="center"/>
              <w:rPr>
                <w:rFonts w:asciiTheme="minorHAnsi" w:hAnsiTheme="minorHAnsi" w:cstheme="minorHAnsi"/>
                <w:b/>
              </w:rPr>
            </w:pPr>
            <w:r w:rsidRPr="007D0175">
              <w:rPr>
                <w:rFonts w:asciiTheme="minorHAnsi" w:hAnsiTheme="minorHAnsi" w:cstheme="minorHAnsi"/>
                <w:b/>
              </w:rPr>
              <w:t>Reliability</w:t>
            </w:r>
          </w:p>
        </w:tc>
      </w:tr>
      <w:tr w:rsidR="007D0175" w:rsidRPr="007D0175" w14:paraId="7E5A157C" w14:textId="77777777" w:rsidTr="007D0175">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C89D4" w14:textId="77777777" w:rsidR="007D0175" w:rsidRPr="007D0175" w:rsidRDefault="007D0175">
            <w:pPr>
              <w:rPr>
                <w:rFonts w:asciiTheme="minorHAnsi" w:hAnsiTheme="minorHAnsi" w:cstheme="minorHAns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07072" w14:textId="77777777" w:rsidR="007D0175" w:rsidRPr="007D0175" w:rsidRDefault="007D0175">
            <w:pPr>
              <w:rPr>
                <w:rFonts w:asciiTheme="minorHAnsi" w:hAnsiTheme="minorHAnsi" w:cstheme="minorHAns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B68494" w14:textId="77777777" w:rsidR="007D0175" w:rsidRPr="007D0175" w:rsidRDefault="007D0175">
            <w:pPr>
              <w:rPr>
                <w:rFonts w:asciiTheme="minorHAnsi" w:hAnsiTheme="minorHAnsi" w:cstheme="minorHAnsi"/>
                <w:b/>
              </w:rPr>
            </w:pPr>
          </w:p>
        </w:tc>
        <w:tc>
          <w:tcPr>
            <w:tcW w:w="11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090054" w14:textId="77777777" w:rsidR="007D0175" w:rsidRPr="007D0175" w:rsidRDefault="007D0175">
            <w:pPr>
              <w:jc w:val="center"/>
              <w:rPr>
                <w:rFonts w:asciiTheme="minorHAnsi" w:hAnsiTheme="minorHAnsi" w:cstheme="minorHAnsi"/>
                <w:b/>
              </w:rPr>
            </w:pPr>
            <w:r w:rsidRPr="007D0175">
              <w:rPr>
                <w:rFonts w:asciiTheme="minorHAnsi" w:hAnsiTheme="minorHAnsi" w:cstheme="minorHAnsi"/>
                <w:b/>
              </w:rPr>
              <w:t>Loading First Order</w:t>
            </w:r>
          </w:p>
        </w:tc>
        <w:tc>
          <w:tcPr>
            <w:tcW w:w="10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5E52D5" w14:textId="77777777" w:rsidR="007D0175" w:rsidRPr="007D0175" w:rsidRDefault="007D0175">
            <w:pPr>
              <w:jc w:val="center"/>
              <w:rPr>
                <w:rFonts w:asciiTheme="minorHAnsi" w:hAnsiTheme="minorHAnsi" w:cstheme="minorHAnsi"/>
                <w:b/>
              </w:rPr>
            </w:pPr>
            <w:r w:rsidRPr="007D0175">
              <w:rPr>
                <w:rFonts w:asciiTheme="minorHAnsi" w:hAnsiTheme="minorHAnsi" w:cstheme="minorHAnsi"/>
                <w:b/>
              </w:rPr>
              <w:t>AVE</w:t>
            </w:r>
          </w:p>
        </w:tc>
        <w:tc>
          <w:tcPr>
            <w:tcW w:w="14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9C97B0" w14:textId="77777777" w:rsidR="007D0175" w:rsidRPr="007D0175" w:rsidRDefault="007D0175">
            <w:pPr>
              <w:jc w:val="center"/>
              <w:rPr>
                <w:rFonts w:asciiTheme="minorHAnsi" w:hAnsiTheme="minorHAnsi" w:cstheme="minorHAnsi"/>
                <w:b/>
              </w:rPr>
            </w:pPr>
            <w:r w:rsidRPr="007D0175">
              <w:rPr>
                <w:rFonts w:asciiTheme="minorHAnsi" w:hAnsiTheme="minorHAnsi" w:cstheme="minorHAnsi"/>
                <w:b/>
              </w:rPr>
              <w:t>Composite Reliability</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73FA66" w14:textId="77777777" w:rsidR="007D0175" w:rsidRPr="007D0175" w:rsidRDefault="007D0175">
            <w:pPr>
              <w:jc w:val="center"/>
              <w:rPr>
                <w:rFonts w:asciiTheme="minorHAnsi" w:hAnsiTheme="minorHAnsi" w:cstheme="minorHAnsi"/>
                <w:b/>
              </w:rPr>
            </w:pPr>
            <w:r w:rsidRPr="007D0175">
              <w:rPr>
                <w:rFonts w:asciiTheme="minorHAnsi" w:hAnsiTheme="minorHAnsi" w:cstheme="minorHAnsi"/>
                <w:b/>
              </w:rPr>
              <w:t>Cronbach’s Alpha</w:t>
            </w:r>
          </w:p>
        </w:tc>
      </w:tr>
      <w:tr w:rsidR="007D0175" w:rsidRPr="007D0175" w14:paraId="0ACB3AA8" w14:textId="77777777" w:rsidTr="007D0175">
        <w:trPr>
          <w:jc w:val="center"/>
        </w:trPr>
        <w:tc>
          <w:tcPr>
            <w:tcW w:w="1508" w:type="dxa"/>
            <w:vMerge w:val="restart"/>
            <w:tcBorders>
              <w:top w:val="single" w:sz="4" w:space="0" w:color="auto"/>
              <w:left w:val="single" w:sz="4" w:space="0" w:color="auto"/>
              <w:bottom w:val="single" w:sz="4" w:space="0" w:color="auto"/>
              <w:right w:val="single" w:sz="4" w:space="0" w:color="auto"/>
            </w:tcBorders>
            <w:vAlign w:val="center"/>
            <w:hideMark/>
          </w:tcPr>
          <w:p w14:paraId="60F72E9B" w14:textId="77777777" w:rsidR="007D0175" w:rsidRPr="007D0175" w:rsidRDefault="007D0175">
            <w:pPr>
              <w:jc w:val="both"/>
              <w:rPr>
                <w:rFonts w:asciiTheme="minorHAnsi" w:hAnsiTheme="minorHAnsi" w:cstheme="minorHAnsi"/>
              </w:rPr>
            </w:pPr>
            <w:r w:rsidRPr="007D0175">
              <w:rPr>
                <w:rFonts w:asciiTheme="minorHAnsi" w:hAnsiTheme="minorHAnsi" w:cstheme="minorHAnsi"/>
                <w:b/>
                <w:bCs/>
                <w:i/>
                <w:lang w:val="id-ID"/>
              </w:rPr>
              <w:t xml:space="preserve">Digital </w:t>
            </w:r>
            <w:r w:rsidRPr="007D0175">
              <w:rPr>
                <w:rFonts w:asciiTheme="minorHAnsi" w:hAnsiTheme="minorHAnsi" w:cstheme="minorHAnsi"/>
                <w:b/>
                <w:bCs/>
                <w:i/>
              </w:rPr>
              <w:t>Capability (DC)</w:t>
            </w:r>
          </w:p>
        </w:tc>
        <w:tc>
          <w:tcPr>
            <w:tcW w:w="1372" w:type="dxa"/>
            <w:vMerge w:val="restart"/>
            <w:tcBorders>
              <w:top w:val="single" w:sz="4" w:space="0" w:color="auto"/>
              <w:left w:val="single" w:sz="4" w:space="0" w:color="auto"/>
              <w:bottom w:val="single" w:sz="4" w:space="0" w:color="auto"/>
              <w:right w:val="single" w:sz="4" w:space="0" w:color="auto"/>
            </w:tcBorders>
            <w:vAlign w:val="center"/>
            <w:hideMark/>
          </w:tcPr>
          <w:p w14:paraId="05C3D431" w14:textId="77777777" w:rsidR="007D0175" w:rsidRPr="007D0175" w:rsidRDefault="007D0175">
            <w:pPr>
              <w:rPr>
                <w:rFonts w:asciiTheme="minorHAnsi" w:hAnsiTheme="minorHAnsi" w:cstheme="minorHAnsi"/>
                <w:i/>
                <w:iCs/>
              </w:rPr>
            </w:pPr>
            <w:r w:rsidRPr="007D0175">
              <w:rPr>
                <w:rFonts w:asciiTheme="minorHAnsi" w:hAnsiTheme="minorHAnsi" w:cstheme="minorHAnsi"/>
                <w:i/>
                <w:iCs/>
              </w:rPr>
              <w:t>ICT Proficiency (DC1)</w:t>
            </w:r>
          </w:p>
        </w:tc>
        <w:tc>
          <w:tcPr>
            <w:tcW w:w="1033" w:type="dxa"/>
            <w:tcBorders>
              <w:top w:val="single" w:sz="4" w:space="0" w:color="auto"/>
              <w:left w:val="single" w:sz="4" w:space="0" w:color="auto"/>
              <w:bottom w:val="single" w:sz="4" w:space="0" w:color="auto"/>
              <w:right w:val="single" w:sz="4" w:space="0" w:color="auto"/>
            </w:tcBorders>
            <w:vAlign w:val="center"/>
            <w:hideMark/>
          </w:tcPr>
          <w:p w14:paraId="44B01426"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DC1.1</w:t>
            </w:r>
          </w:p>
        </w:tc>
        <w:tc>
          <w:tcPr>
            <w:tcW w:w="1185" w:type="dxa"/>
            <w:tcBorders>
              <w:top w:val="single" w:sz="4" w:space="0" w:color="auto"/>
              <w:left w:val="single" w:sz="4" w:space="0" w:color="auto"/>
              <w:bottom w:val="single" w:sz="4" w:space="0" w:color="auto"/>
              <w:right w:val="single" w:sz="4" w:space="0" w:color="auto"/>
            </w:tcBorders>
            <w:vAlign w:val="center"/>
            <w:hideMark/>
          </w:tcPr>
          <w:p w14:paraId="3201C00F"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0,764</w:t>
            </w:r>
          </w:p>
        </w:tc>
        <w:tc>
          <w:tcPr>
            <w:tcW w:w="1063" w:type="dxa"/>
            <w:vMerge w:val="restart"/>
            <w:tcBorders>
              <w:top w:val="single" w:sz="4" w:space="0" w:color="auto"/>
              <w:left w:val="single" w:sz="4" w:space="0" w:color="auto"/>
              <w:bottom w:val="single" w:sz="4" w:space="0" w:color="auto"/>
              <w:right w:val="single" w:sz="4" w:space="0" w:color="auto"/>
            </w:tcBorders>
            <w:vAlign w:val="center"/>
            <w:hideMark/>
          </w:tcPr>
          <w:p w14:paraId="0831D984"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0,685</w:t>
            </w:r>
          </w:p>
        </w:tc>
        <w:tc>
          <w:tcPr>
            <w:tcW w:w="1489" w:type="dxa"/>
            <w:vMerge w:val="restart"/>
            <w:tcBorders>
              <w:top w:val="single" w:sz="4" w:space="0" w:color="auto"/>
              <w:left w:val="single" w:sz="4" w:space="0" w:color="auto"/>
              <w:bottom w:val="single" w:sz="4" w:space="0" w:color="auto"/>
              <w:right w:val="single" w:sz="4" w:space="0" w:color="auto"/>
            </w:tcBorders>
            <w:vAlign w:val="center"/>
            <w:hideMark/>
          </w:tcPr>
          <w:p w14:paraId="7B725D2A"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0,867</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D6D07A5"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0,771</w:t>
            </w:r>
          </w:p>
        </w:tc>
      </w:tr>
      <w:tr w:rsidR="007D0175" w:rsidRPr="007D0175" w14:paraId="375D39AA" w14:textId="77777777" w:rsidTr="007D017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96004C"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961F1A" w14:textId="77777777" w:rsidR="007D0175" w:rsidRPr="007D0175" w:rsidRDefault="007D0175">
            <w:pPr>
              <w:rPr>
                <w:rFonts w:asciiTheme="minorHAnsi" w:hAnsiTheme="minorHAnsi" w:cstheme="minorHAnsi"/>
                <w:i/>
                <w:iCs/>
              </w:rPr>
            </w:pPr>
          </w:p>
        </w:tc>
        <w:tc>
          <w:tcPr>
            <w:tcW w:w="1033" w:type="dxa"/>
            <w:tcBorders>
              <w:top w:val="single" w:sz="4" w:space="0" w:color="auto"/>
              <w:left w:val="single" w:sz="4" w:space="0" w:color="auto"/>
              <w:bottom w:val="single" w:sz="4" w:space="0" w:color="auto"/>
              <w:right w:val="single" w:sz="4" w:space="0" w:color="auto"/>
            </w:tcBorders>
            <w:hideMark/>
          </w:tcPr>
          <w:p w14:paraId="34340AD4"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DC1.2</w:t>
            </w:r>
          </w:p>
        </w:tc>
        <w:tc>
          <w:tcPr>
            <w:tcW w:w="1185" w:type="dxa"/>
            <w:tcBorders>
              <w:top w:val="single" w:sz="4" w:space="0" w:color="auto"/>
              <w:left w:val="single" w:sz="4" w:space="0" w:color="auto"/>
              <w:bottom w:val="single" w:sz="4" w:space="0" w:color="auto"/>
              <w:right w:val="single" w:sz="4" w:space="0" w:color="auto"/>
            </w:tcBorders>
            <w:vAlign w:val="center"/>
            <w:hideMark/>
          </w:tcPr>
          <w:p w14:paraId="4B902D73"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0,841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C64B9"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10624"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F57382" w14:textId="77777777" w:rsidR="007D0175" w:rsidRPr="007D0175" w:rsidRDefault="007D0175">
            <w:pPr>
              <w:rPr>
                <w:rFonts w:asciiTheme="minorHAnsi" w:hAnsiTheme="minorHAnsi" w:cstheme="minorHAnsi"/>
              </w:rPr>
            </w:pPr>
          </w:p>
        </w:tc>
      </w:tr>
      <w:tr w:rsidR="007D0175" w:rsidRPr="007D0175" w14:paraId="3E282CA1" w14:textId="77777777" w:rsidTr="007D017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9F6C4"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C8608" w14:textId="77777777" w:rsidR="007D0175" w:rsidRPr="007D0175" w:rsidRDefault="007D0175">
            <w:pPr>
              <w:rPr>
                <w:rFonts w:asciiTheme="minorHAnsi" w:hAnsiTheme="minorHAnsi" w:cstheme="minorHAnsi"/>
                <w:i/>
                <w:iCs/>
              </w:rPr>
            </w:pPr>
          </w:p>
        </w:tc>
        <w:tc>
          <w:tcPr>
            <w:tcW w:w="1033" w:type="dxa"/>
            <w:tcBorders>
              <w:top w:val="single" w:sz="4" w:space="0" w:color="auto"/>
              <w:left w:val="single" w:sz="4" w:space="0" w:color="auto"/>
              <w:bottom w:val="single" w:sz="4" w:space="0" w:color="auto"/>
              <w:right w:val="single" w:sz="4" w:space="0" w:color="auto"/>
            </w:tcBorders>
            <w:hideMark/>
          </w:tcPr>
          <w:p w14:paraId="2DAED007"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DC1.3</w:t>
            </w:r>
          </w:p>
        </w:tc>
        <w:tc>
          <w:tcPr>
            <w:tcW w:w="1185" w:type="dxa"/>
            <w:tcBorders>
              <w:top w:val="single" w:sz="4" w:space="0" w:color="auto"/>
              <w:left w:val="single" w:sz="4" w:space="0" w:color="auto"/>
              <w:bottom w:val="single" w:sz="4" w:space="0" w:color="auto"/>
              <w:right w:val="single" w:sz="4" w:space="0" w:color="auto"/>
            </w:tcBorders>
            <w:vAlign w:val="center"/>
            <w:hideMark/>
          </w:tcPr>
          <w:p w14:paraId="266F5E68"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0,874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8588A9"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87CCF"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38DAA1" w14:textId="77777777" w:rsidR="007D0175" w:rsidRPr="007D0175" w:rsidRDefault="007D0175">
            <w:pPr>
              <w:rPr>
                <w:rFonts w:asciiTheme="minorHAnsi" w:hAnsiTheme="minorHAnsi" w:cstheme="minorHAnsi"/>
              </w:rPr>
            </w:pPr>
          </w:p>
        </w:tc>
      </w:tr>
      <w:tr w:rsidR="007D0175" w:rsidRPr="007D0175" w14:paraId="64AF2C63" w14:textId="77777777" w:rsidTr="007D017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44E3AC" w14:textId="77777777" w:rsidR="007D0175" w:rsidRPr="007D0175" w:rsidRDefault="007D0175">
            <w:pPr>
              <w:rPr>
                <w:rFonts w:asciiTheme="minorHAnsi" w:hAnsiTheme="minorHAnsi" w:cstheme="minorHAnsi"/>
              </w:rPr>
            </w:pPr>
          </w:p>
        </w:tc>
        <w:tc>
          <w:tcPr>
            <w:tcW w:w="1372" w:type="dxa"/>
            <w:vMerge w:val="restart"/>
            <w:tcBorders>
              <w:top w:val="single" w:sz="4" w:space="0" w:color="auto"/>
              <w:left w:val="single" w:sz="4" w:space="0" w:color="auto"/>
              <w:bottom w:val="single" w:sz="4" w:space="0" w:color="auto"/>
              <w:right w:val="single" w:sz="4" w:space="0" w:color="auto"/>
            </w:tcBorders>
            <w:vAlign w:val="center"/>
            <w:hideMark/>
          </w:tcPr>
          <w:p w14:paraId="3BDF0664" w14:textId="77777777" w:rsidR="007D0175" w:rsidRPr="007D0175" w:rsidRDefault="007D0175">
            <w:pPr>
              <w:rPr>
                <w:rFonts w:asciiTheme="minorHAnsi" w:hAnsiTheme="minorHAnsi" w:cstheme="minorHAnsi"/>
                <w:i/>
                <w:iCs/>
              </w:rPr>
            </w:pPr>
            <w:r w:rsidRPr="007D0175">
              <w:rPr>
                <w:rFonts w:asciiTheme="minorHAnsi" w:hAnsiTheme="minorHAnsi" w:cstheme="minorHAnsi"/>
                <w:i/>
                <w:iCs/>
              </w:rPr>
              <w:t>Data and Media Literacy (DC2)</w:t>
            </w:r>
          </w:p>
        </w:tc>
        <w:tc>
          <w:tcPr>
            <w:tcW w:w="1033" w:type="dxa"/>
            <w:tcBorders>
              <w:top w:val="single" w:sz="4" w:space="0" w:color="auto"/>
              <w:left w:val="single" w:sz="4" w:space="0" w:color="auto"/>
              <w:bottom w:val="single" w:sz="4" w:space="0" w:color="auto"/>
              <w:right w:val="single" w:sz="4" w:space="0" w:color="auto"/>
            </w:tcBorders>
            <w:hideMark/>
          </w:tcPr>
          <w:p w14:paraId="7604FA0D"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DC2.1</w:t>
            </w:r>
          </w:p>
        </w:tc>
        <w:tc>
          <w:tcPr>
            <w:tcW w:w="1185" w:type="dxa"/>
            <w:tcBorders>
              <w:top w:val="single" w:sz="4" w:space="0" w:color="auto"/>
              <w:left w:val="single" w:sz="4" w:space="0" w:color="auto"/>
              <w:bottom w:val="single" w:sz="4" w:space="0" w:color="auto"/>
              <w:right w:val="single" w:sz="4" w:space="0" w:color="auto"/>
            </w:tcBorders>
            <w:vAlign w:val="center"/>
            <w:hideMark/>
          </w:tcPr>
          <w:p w14:paraId="37F9A8C1"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0,672</w:t>
            </w:r>
          </w:p>
        </w:tc>
        <w:tc>
          <w:tcPr>
            <w:tcW w:w="1063" w:type="dxa"/>
            <w:vMerge w:val="restart"/>
            <w:tcBorders>
              <w:top w:val="single" w:sz="4" w:space="0" w:color="auto"/>
              <w:left w:val="single" w:sz="4" w:space="0" w:color="auto"/>
              <w:bottom w:val="single" w:sz="4" w:space="0" w:color="auto"/>
              <w:right w:val="single" w:sz="4" w:space="0" w:color="auto"/>
            </w:tcBorders>
            <w:vAlign w:val="center"/>
            <w:hideMark/>
          </w:tcPr>
          <w:p w14:paraId="7FCBBA78"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0,562</w:t>
            </w:r>
          </w:p>
        </w:tc>
        <w:tc>
          <w:tcPr>
            <w:tcW w:w="1489" w:type="dxa"/>
            <w:vMerge w:val="restart"/>
            <w:tcBorders>
              <w:top w:val="single" w:sz="4" w:space="0" w:color="auto"/>
              <w:left w:val="single" w:sz="4" w:space="0" w:color="auto"/>
              <w:bottom w:val="single" w:sz="4" w:space="0" w:color="auto"/>
              <w:right w:val="single" w:sz="4" w:space="0" w:color="auto"/>
            </w:tcBorders>
            <w:vAlign w:val="center"/>
            <w:hideMark/>
          </w:tcPr>
          <w:p w14:paraId="45BD7CF0"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0,793</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16EDA08"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0,611</w:t>
            </w:r>
          </w:p>
        </w:tc>
      </w:tr>
      <w:tr w:rsidR="007D0175" w:rsidRPr="007D0175" w14:paraId="3DB17614" w14:textId="77777777" w:rsidTr="007D017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46B6BF"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DD7CA0" w14:textId="77777777" w:rsidR="007D0175" w:rsidRPr="007D0175" w:rsidRDefault="007D0175">
            <w:pPr>
              <w:rPr>
                <w:rFonts w:asciiTheme="minorHAnsi" w:hAnsiTheme="minorHAnsi" w:cstheme="minorHAnsi"/>
                <w:i/>
                <w:iCs/>
              </w:rPr>
            </w:pPr>
          </w:p>
        </w:tc>
        <w:tc>
          <w:tcPr>
            <w:tcW w:w="1033" w:type="dxa"/>
            <w:tcBorders>
              <w:top w:val="single" w:sz="4" w:space="0" w:color="auto"/>
              <w:left w:val="single" w:sz="4" w:space="0" w:color="auto"/>
              <w:bottom w:val="single" w:sz="4" w:space="0" w:color="auto"/>
              <w:right w:val="single" w:sz="4" w:space="0" w:color="auto"/>
            </w:tcBorders>
            <w:hideMark/>
          </w:tcPr>
          <w:p w14:paraId="3A02EBA7"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DC2.2</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D17443B"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0,762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147C1"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4A730E"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CC5EA" w14:textId="77777777" w:rsidR="007D0175" w:rsidRPr="007D0175" w:rsidRDefault="007D0175">
            <w:pPr>
              <w:rPr>
                <w:rFonts w:asciiTheme="minorHAnsi" w:hAnsiTheme="minorHAnsi" w:cstheme="minorHAnsi"/>
              </w:rPr>
            </w:pPr>
          </w:p>
        </w:tc>
      </w:tr>
      <w:tr w:rsidR="007D0175" w:rsidRPr="007D0175" w14:paraId="034141E0" w14:textId="77777777" w:rsidTr="007D017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0BAF76"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5725AC" w14:textId="77777777" w:rsidR="007D0175" w:rsidRPr="007D0175" w:rsidRDefault="007D0175">
            <w:pPr>
              <w:rPr>
                <w:rFonts w:asciiTheme="minorHAnsi" w:hAnsiTheme="minorHAnsi" w:cstheme="minorHAnsi"/>
                <w:i/>
                <w:iCs/>
              </w:rPr>
            </w:pPr>
          </w:p>
        </w:tc>
        <w:tc>
          <w:tcPr>
            <w:tcW w:w="1033" w:type="dxa"/>
            <w:tcBorders>
              <w:top w:val="single" w:sz="4" w:space="0" w:color="auto"/>
              <w:left w:val="single" w:sz="4" w:space="0" w:color="auto"/>
              <w:bottom w:val="single" w:sz="4" w:space="0" w:color="auto"/>
              <w:right w:val="single" w:sz="4" w:space="0" w:color="auto"/>
            </w:tcBorders>
            <w:hideMark/>
          </w:tcPr>
          <w:p w14:paraId="754D0F39"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DC2.3</w:t>
            </w:r>
          </w:p>
        </w:tc>
        <w:tc>
          <w:tcPr>
            <w:tcW w:w="1185" w:type="dxa"/>
            <w:tcBorders>
              <w:top w:val="single" w:sz="4" w:space="0" w:color="auto"/>
              <w:left w:val="single" w:sz="4" w:space="0" w:color="auto"/>
              <w:bottom w:val="single" w:sz="4" w:space="0" w:color="auto"/>
              <w:right w:val="single" w:sz="4" w:space="0" w:color="auto"/>
            </w:tcBorders>
            <w:vAlign w:val="center"/>
            <w:hideMark/>
          </w:tcPr>
          <w:p w14:paraId="284DF272"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0,809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AD941"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D6449"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0D1DE9" w14:textId="77777777" w:rsidR="007D0175" w:rsidRPr="007D0175" w:rsidRDefault="007D0175">
            <w:pPr>
              <w:rPr>
                <w:rFonts w:asciiTheme="minorHAnsi" w:hAnsiTheme="minorHAnsi" w:cstheme="minorHAnsi"/>
              </w:rPr>
            </w:pPr>
          </w:p>
        </w:tc>
      </w:tr>
      <w:tr w:rsidR="007D0175" w:rsidRPr="007D0175" w14:paraId="62627BED" w14:textId="77777777" w:rsidTr="007D017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88D3C3" w14:textId="77777777" w:rsidR="007D0175" w:rsidRPr="007D0175" w:rsidRDefault="007D0175">
            <w:pPr>
              <w:rPr>
                <w:rFonts w:asciiTheme="minorHAnsi" w:hAnsiTheme="minorHAnsi" w:cstheme="minorHAnsi"/>
              </w:rPr>
            </w:pPr>
          </w:p>
        </w:tc>
        <w:tc>
          <w:tcPr>
            <w:tcW w:w="1372" w:type="dxa"/>
            <w:vMerge w:val="restart"/>
            <w:tcBorders>
              <w:top w:val="single" w:sz="4" w:space="0" w:color="auto"/>
              <w:left w:val="single" w:sz="4" w:space="0" w:color="auto"/>
              <w:bottom w:val="single" w:sz="4" w:space="0" w:color="auto"/>
              <w:right w:val="single" w:sz="4" w:space="0" w:color="auto"/>
            </w:tcBorders>
            <w:hideMark/>
          </w:tcPr>
          <w:p w14:paraId="1130D230" w14:textId="77777777" w:rsidR="007D0175" w:rsidRPr="007D0175" w:rsidRDefault="007D0175">
            <w:pPr>
              <w:rPr>
                <w:rFonts w:asciiTheme="minorHAnsi" w:hAnsiTheme="minorHAnsi" w:cstheme="minorHAnsi"/>
                <w:i/>
                <w:iCs/>
              </w:rPr>
            </w:pPr>
            <w:r w:rsidRPr="007D0175">
              <w:rPr>
                <w:rFonts w:asciiTheme="minorHAnsi" w:hAnsiTheme="minorHAnsi" w:cstheme="minorHAnsi"/>
                <w:i/>
                <w:iCs/>
              </w:rPr>
              <w:t>Digital Creation (DC3)</w:t>
            </w:r>
          </w:p>
        </w:tc>
        <w:tc>
          <w:tcPr>
            <w:tcW w:w="1033" w:type="dxa"/>
            <w:tcBorders>
              <w:top w:val="single" w:sz="4" w:space="0" w:color="auto"/>
              <w:left w:val="single" w:sz="4" w:space="0" w:color="auto"/>
              <w:bottom w:val="single" w:sz="4" w:space="0" w:color="auto"/>
              <w:right w:val="single" w:sz="4" w:space="0" w:color="auto"/>
            </w:tcBorders>
            <w:hideMark/>
          </w:tcPr>
          <w:p w14:paraId="18FC26AD"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DC3.1</w:t>
            </w:r>
          </w:p>
        </w:tc>
        <w:tc>
          <w:tcPr>
            <w:tcW w:w="1185" w:type="dxa"/>
            <w:tcBorders>
              <w:top w:val="single" w:sz="4" w:space="0" w:color="auto"/>
              <w:left w:val="single" w:sz="4" w:space="0" w:color="auto"/>
              <w:bottom w:val="single" w:sz="4" w:space="0" w:color="auto"/>
              <w:right w:val="single" w:sz="4" w:space="0" w:color="auto"/>
            </w:tcBorders>
            <w:hideMark/>
          </w:tcPr>
          <w:p w14:paraId="1C6466E8"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0,912</w:t>
            </w:r>
          </w:p>
        </w:tc>
        <w:tc>
          <w:tcPr>
            <w:tcW w:w="1063" w:type="dxa"/>
            <w:vMerge w:val="restart"/>
            <w:tcBorders>
              <w:top w:val="single" w:sz="4" w:space="0" w:color="auto"/>
              <w:left w:val="single" w:sz="4" w:space="0" w:color="auto"/>
              <w:bottom w:val="single" w:sz="4" w:space="0" w:color="auto"/>
              <w:right w:val="single" w:sz="4" w:space="0" w:color="auto"/>
            </w:tcBorders>
            <w:vAlign w:val="center"/>
            <w:hideMark/>
          </w:tcPr>
          <w:p w14:paraId="52CCA4A0"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0,833</w:t>
            </w:r>
          </w:p>
        </w:tc>
        <w:tc>
          <w:tcPr>
            <w:tcW w:w="1489" w:type="dxa"/>
            <w:vMerge w:val="restart"/>
            <w:tcBorders>
              <w:top w:val="single" w:sz="4" w:space="0" w:color="auto"/>
              <w:left w:val="single" w:sz="4" w:space="0" w:color="auto"/>
              <w:bottom w:val="single" w:sz="4" w:space="0" w:color="auto"/>
              <w:right w:val="single" w:sz="4" w:space="0" w:color="auto"/>
            </w:tcBorders>
            <w:vAlign w:val="center"/>
            <w:hideMark/>
          </w:tcPr>
          <w:p w14:paraId="0FD47FDF"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0,973</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63A3725"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0,900</w:t>
            </w:r>
          </w:p>
        </w:tc>
      </w:tr>
      <w:tr w:rsidR="007D0175" w:rsidRPr="007D0175" w14:paraId="32544B37" w14:textId="77777777" w:rsidTr="007D017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392C1B"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5DEF0F" w14:textId="77777777" w:rsidR="007D0175" w:rsidRPr="007D0175" w:rsidRDefault="007D0175">
            <w:pPr>
              <w:rPr>
                <w:rFonts w:asciiTheme="minorHAnsi" w:hAnsiTheme="minorHAnsi" w:cstheme="minorHAnsi"/>
                <w:i/>
                <w:iCs/>
              </w:rPr>
            </w:pPr>
          </w:p>
        </w:tc>
        <w:tc>
          <w:tcPr>
            <w:tcW w:w="1033" w:type="dxa"/>
            <w:tcBorders>
              <w:top w:val="single" w:sz="4" w:space="0" w:color="auto"/>
              <w:left w:val="single" w:sz="4" w:space="0" w:color="auto"/>
              <w:bottom w:val="single" w:sz="4" w:space="0" w:color="auto"/>
              <w:right w:val="single" w:sz="4" w:space="0" w:color="auto"/>
            </w:tcBorders>
            <w:hideMark/>
          </w:tcPr>
          <w:p w14:paraId="19A8F7FB"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DC3.2</w:t>
            </w:r>
          </w:p>
        </w:tc>
        <w:tc>
          <w:tcPr>
            <w:tcW w:w="1185" w:type="dxa"/>
            <w:tcBorders>
              <w:top w:val="single" w:sz="4" w:space="0" w:color="auto"/>
              <w:left w:val="single" w:sz="4" w:space="0" w:color="auto"/>
              <w:bottom w:val="single" w:sz="4" w:space="0" w:color="auto"/>
              <w:right w:val="single" w:sz="4" w:space="0" w:color="auto"/>
            </w:tcBorders>
            <w:hideMark/>
          </w:tcPr>
          <w:p w14:paraId="023E1062"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0,924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073BEC"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288AF"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251AE" w14:textId="77777777" w:rsidR="007D0175" w:rsidRPr="007D0175" w:rsidRDefault="007D0175">
            <w:pPr>
              <w:rPr>
                <w:rFonts w:asciiTheme="minorHAnsi" w:hAnsiTheme="minorHAnsi" w:cstheme="minorHAnsi"/>
              </w:rPr>
            </w:pPr>
          </w:p>
        </w:tc>
      </w:tr>
      <w:tr w:rsidR="007D0175" w:rsidRPr="007D0175" w14:paraId="4E09F2D5" w14:textId="77777777" w:rsidTr="007D017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65000"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7F3BB" w14:textId="77777777" w:rsidR="007D0175" w:rsidRPr="007D0175" w:rsidRDefault="007D0175">
            <w:pPr>
              <w:rPr>
                <w:rFonts w:asciiTheme="minorHAnsi" w:hAnsiTheme="minorHAnsi" w:cstheme="minorHAnsi"/>
                <w:i/>
                <w:iCs/>
              </w:rPr>
            </w:pPr>
          </w:p>
        </w:tc>
        <w:tc>
          <w:tcPr>
            <w:tcW w:w="1033" w:type="dxa"/>
            <w:tcBorders>
              <w:top w:val="single" w:sz="4" w:space="0" w:color="auto"/>
              <w:left w:val="single" w:sz="4" w:space="0" w:color="auto"/>
              <w:bottom w:val="single" w:sz="4" w:space="0" w:color="auto"/>
              <w:right w:val="single" w:sz="4" w:space="0" w:color="auto"/>
            </w:tcBorders>
            <w:hideMark/>
          </w:tcPr>
          <w:p w14:paraId="7FDE1DB4"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DC3.3</w:t>
            </w:r>
          </w:p>
        </w:tc>
        <w:tc>
          <w:tcPr>
            <w:tcW w:w="1185" w:type="dxa"/>
            <w:tcBorders>
              <w:top w:val="single" w:sz="4" w:space="0" w:color="auto"/>
              <w:left w:val="single" w:sz="4" w:space="0" w:color="auto"/>
              <w:bottom w:val="single" w:sz="4" w:space="0" w:color="auto"/>
              <w:right w:val="single" w:sz="4" w:space="0" w:color="auto"/>
            </w:tcBorders>
            <w:hideMark/>
          </w:tcPr>
          <w:p w14:paraId="07267B41"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0,903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31FA3"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F1A4CE"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C3E96" w14:textId="77777777" w:rsidR="007D0175" w:rsidRPr="007D0175" w:rsidRDefault="007D0175">
            <w:pPr>
              <w:rPr>
                <w:rFonts w:asciiTheme="minorHAnsi" w:hAnsiTheme="minorHAnsi" w:cstheme="minorHAnsi"/>
              </w:rPr>
            </w:pPr>
          </w:p>
        </w:tc>
      </w:tr>
    </w:tbl>
    <w:p w14:paraId="6EB5B669" w14:textId="3F0A9980" w:rsidR="007D0175" w:rsidRPr="007D0175" w:rsidRDefault="007D0175" w:rsidP="007D0175">
      <w:pPr>
        <w:spacing w:after="120" w:line="240" w:lineRule="auto"/>
        <w:ind w:firstLine="720"/>
        <w:rPr>
          <w:rFonts w:cstheme="minorHAnsi"/>
          <w:sz w:val="20"/>
          <w:szCs w:val="20"/>
          <w:lang w:val="en-US" w:eastAsia="en-ID"/>
        </w:rPr>
      </w:pPr>
      <w:r w:rsidRPr="007D0175">
        <w:rPr>
          <w:rFonts w:cstheme="minorHAnsi"/>
          <w:sz w:val="20"/>
          <w:szCs w:val="20"/>
        </w:rPr>
        <w:t>Source: primary data processed, 202</w:t>
      </w:r>
      <w:r w:rsidR="006633E7">
        <w:rPr>
          <w:rFonts w:cstheme="minorHAnsi"/>
          <w:sz w:val="20"/>
          <w:szCs w:val="20"/>
          <w:lang w:val="en-US"/>
        </w:rPr>
        <w:t>1</w:t>
      </w:r>
    </w:p>
    <w:p w14:paraId="4C23BC9A" w14:textId="77777777" w:rsidR="007D0175" w:rsidRPr="007D0175" w:rsidRDefault="007D0175" w:rsidP="007D0175">
      <w:pPr>
        <w:spacing w:after="0" w:line="240" w:lineRule="auto"/>
        <w:jc w:val="center"/>
        <w:rPr>
          <w:rFonts w:cstheme="minorHAnsi"/>
          <w:b/>
          <w:bCs/>
          <w:i/>
          <w:lang w:val="en-US"/>
        </w:rPr>
      </w:pPr>
      <w:r w:rsidRPr="007D0175">
        <w:rPr>
          <w:rFonts w:cstheme="minorHAnsi"/>
          <w:b/>
          <w:bCs/>
          <w:iCs/>
        </w:rPr>
        <w:t>Table 2. Digital Innovation</w:t>
      </w:r>
      <w:r w:rsidRPr="007D0175">
        <w:rPr>
          <w:rFonts w:cstheme="minorHAnsi"/>
          <w:b/>
          <w:bCs/>
          <w:i/>
        </w:rPr>
        <w:t xml:space="preserve"> </w:t>
      </w:r>
      <w:r w:rsidRPr="007D0175">
        <w:rPr>
          <w:rFonts w:cstheme="minorHAnsi"/>
          <w:b/>
          <w:bCs/>
        </w:rPr>
        <w:t>Outer Model</w:t>
      </w:r>
    </w:p>
    <w:tbl>
      <w:tblPr>
        <w:tblStyle w:val="TableGrid"/>
        <w:tblW w:w="0" w:type="auto"/>
        <w:jc w:val="center"/>
        <w:tblLook w:val="04A0" w:firstRow="1" w:lastRow="0" w:firstColumn="1" w:lastColumn="0" w:noHBand="0" w:noVBand="1"/>
      </w:tblPr>
      <w:tblGrid>
        <w:gridCol w:w="1352"/>
        <w:gridCol w:w="1704"/>
        <w:gridCol w:w="1061"/>
        <w:gridCol w:w="1178"/>
        <w:gridCol w:w="999"/>
        <w:gridCol w:w="1310"/>
        <w:gridCol w:w="1412"/>
      </w:tblGrid>
      <w:tr w:rsidR="007D0175" w:rsidRPr="007D0175" w14:paraId="4A97336E" w14:textId="77777777" w:rsidTr="007D0175">
        <w:trPr>
          <w:tblHeader/>
          <w:jc w:val="center"/>
        </w:trPr>
        <w:tc>
          <w:tcPr>
            <w:tcW w:w="135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072D80" w14:textId="77777777" w:rsidR="007D0175" w:rsidRPr="007D0175" w:rsidRDefault="007D0175">
            <w:pPr>
              <w:jc w:val="center"/>
              <w:rPr>
                <w:rFonts w:asciiTheme="minorHAnsi" w:hAnsiTheme="minorHAnsi" w:cstheme="minorHAnsi"/>
                <w:b/>
              </w:rPr>
            </w:pPr>
            <w:r w:rsidRPr="007D0175">
              <w:rPr>
                <w:rFonts w:asciiTheme="minorHAnsi" w:hAnsiTheme="minorHAnsi" w:cstheme="minorHAnsi"/>
                <w:b/>
              </w:rPr>
              <w:t>Variable</w:t>
            </w:r>
          </w:p>
        </w:tc>
        <w:tc>
          <w:tcPr>
            <w:tcW w:w="170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693AE7" w14:textId="77777777" w:rsidR="007D0175" w:rsidRPr="007D0175" w:rsidRDefault="007D0175">
            <w:pPr>
              <w:jc w:val="center"/>
              <w:rPr>
                <w:rFonts w:asciiTheme="minorHAnsi" w:hAnsiTheme="minorHAnsi" w:cstheme="minorHAnsi"/>
                <w:b/>
              </w:rPr>
            </w:pPr>
            <w:r w:rsidRPr="007D0175">
              <w:rPr>
                <w:rFonts w:asciiTheme="minorHAnsi" w:hAnsiTheme="minorHAnsi" w:cstheme="minorHAnsi"/>
                <w:b/>
              </w:rPr>
              <w:t>Indicator</w:t>
            </w:r>
          </w:p>
        </w:tc>
        <w:tc>
          <w:tcPr>
            <w:tcW w:w="106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057A9F" w14:textId="77777777" w:rsidR="007D0175" w:rsidRPr="007D0175" w:rsidRDefault="007D0175">
            <w:pPr>
              <w:jc w:val="center"/>
              <w:rPr>
                <w:rFonts w:asciiTheme="minorHAnsi" w:hAnsiTheme="minorHAnsi" w:cstheme="minorHAnsi"/>
                <w:b/>
              </w:rPr>
            </w:pPr>
            <w:r w:rsidRPr="007D0175">
              <w:rPr>
                <w:rFonts w:asciiTheme="minorHAnsi" w:hAnsiTheme="minorHAnsi" w:cstheme="minorHAnsi"/>
                <w:b/>
              </w:rPr>
              <w:t>Item</w:t>
            </w:r>
          </w:p>
        </w:tc>
        <w:tc>
          <w:tcPr>
            <w:tcW w:w="217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3E0346" w14:textId="77777777" w:rsidR="007D0175" w:rsidRPr="007D0175" w:rsidRDefault="007D0175">
            <w:pPr>
              <w:jc w:val="center"/>
              <w:rPr>
                <w:rFonts w:asciiTheme="minorHAnsi" w:hAnsiTheme="minorHAnsi" w:cstheme="minorHAnsi"/>
                <w:b/>
              </w:rPr>
            </w:pPr>
            <w:r w:rsidRPr="007D0175">
              <w:rPr>
                <w:rFonts w:asciiTheme="minorHAnsi" w:hAnsiTheme="minorHAnsi" w:cstheme="minorHAnsi"/>
                <w:b/>
              </w:rPr>
              <w:t>Convergent Validity</w:t>
            </w:r>
          </w:p>
        </w:tc>
        <w:tc>
          <w:tcPr>
            <w:tcW w:w="27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106247" w14:textId="77777777" w:rsidR="007D0175" w:rsidRPr="007D0175" w:rsidRDefault="007D0175">
            <w:pPr>
              <w:jc w:val="center"/>
              <w:rPr>
                <w:rFonts w:asciiTheme="minorHAnsi" w:hAnsiTheme="minorHAnsi" w:cstheme="minorHAnsi"/>
                <w:b/>
              </w:rPr>
            </w:pPr>
            <w:r w:rsidRPr="007D0175">
              <w:rPr>
                <w:rFonts w:asciiTheme="minorHAnsi" w:hAnsiTheme="minorHAnsi" w:cstheme="minorHAnsi"/>
                <w:b/>
              </w:rPr>
              <w:t>Reliability</w:t>
            </w:r>
          </w:p>
        </w:tc>
      </w:tr>
      <w:tr w:rsidR="007D0175" w:rsidRPr="007D0175" w14:paraId="0D13B227" w14:textId="77777777" w:rsidTr="007D0175">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9CE3B2" w14:textId="77777777" w:rsidR="007D0175" w:rsidRPr="007D0175" w:rsidRDefault="007D0175">
            <w:pPr>
              <w:rPr>
                <w:rFonts w:asciiTheme="minorHAnsi" w:hAnsiTheme="minorHAnsi" w:cstheme="minorHAns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EA40" w14:textId="77777777" w:rsidR="007D0175" w:rsidRPr="007D0175" w:rsidRDefault="007D0175">
            <w:pPr>
              <w:rPr>
                <w:rFonts w:asciiTheme="minorHAnsi" w:hAnsiTheme="minorHAnsi" w:cstheme="minorHAns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250C6" w14:textId="77777777" w:rsidR="007D0175" w:rsidRPr="007D0175" w:rsidRDefault="007D0175">
            <w:pPr>
              <w:rPr>
                <w:rFonts w:asciiTheme="minorHAnsi" w:hAnsiTheme="minorHAnsi" w:cstheme="minorHAnsi"/>
                <w:b/>
              </w:rPr>
            </w:pPr>
          </w:p>
        </w:tc>
        <w:tc>
          <w:tcPr>
            <w:tcW w:w="1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218642" w14:textId="77777777" w:rsidR="007D0175" w:rsidRPr="007D0175" w:rsidRDefault="007D0175">
            <w:pPr>
              <w:jc w:val="center"/>
              <w:rPr>
                <w:rFonts w:asciiTheme="minorHAnsi" w:hAnsiTheme="minorHAnsi" w:cstheme="minorHAnsi"/>
                <w:b/>
              </w:rPr>
            </w:pPr>
            <w:r w:rsidRPr="007D0175">
              <w:rPr>
                <w:rFonts w:asciiTheme="minorHAnsi" w:hAnsiTheme="minorHAnsi" w:cstheme="minorHAnsi"/>
                <w:b/>
              </w:rPr>
              <w:t>Loading First Order</w:t>
            </w:r>
          </w:p>
        </w:tc>
        <w:tc>
          <w:tcPr>
            <w:tcW w:w="9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287303" w14:textId="77777777" w:rsidR="007D0175" w:rsidRPr="007D0175" w:rsidRDefault="007D0175">
            <w:pPr>
              <w:jc w:val="center"/>
              <w:rPr>
                <w:rFonts w:asciiTheme="minorHAnsi" w:hAnsiTheme="minorHAnsi" w:cstheme="minorHAnsi"/>
                <w:b/>
              </w:rPr>
            </w:pPr>
            <w:r w:rsidRPr="007D0175">
              <w:rPr>
                <w:rFonts w:asciiTheme="minorHAnsi" w:hAnsiTheme="minorHAnsi" w:cstheme="minorHAnsi"/>
                <w:b/>
              </w:rPr>
              <w:t>AVE</w:t>
            </w:r>
          </w:p>
        </w:tc>
        <w:tc>
          <w:tcPr>
            <w:tcW w:w="13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D0F630" w14:textId="77777777" w:rsidR="007D0175" w:rsidRPr="007D0175" w:rsidRDefault="007D0175">
            <w:pPr>
              <w:jc w:val="center"/>
              <w:rPr>
                <w:rFonts w:asciiTheme="minorHAnsi" w:hAnsiTheme="minorHAnsi" w:cstheme="minorHAnsi"/>
                <w:b/>
              </w:rPr>
            </w:pPr>
            <w:r w:rsidRPr="007D0175">
              <w:rPr>
                <w:rFonts w:asciiTheme="minorHAnsi" w:hAnsiTheme="minorHAnsi" w:cstheme="minorHAnsi"/>
                <w:b/>
              </w:rPr>
              <w:t>Composite Reliability</w:t>
            </w:r>
          </w:p>
        </w:tc>
        <w:tc>
          <w:tcPr>
            <w:tcW w:w="14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81367A" w14:textId="77777777" w:rsidR="007D0175" w:rsidRPr="007D0175" w:rsidRDefault="007D0175">
            <w:pPr>
              <w:jc w:val="center"/>
              <w:rPr>
                <w:rFonts w:asciiTheme="minorHAnsi" w:hAnsiTheme="minorHAnsi" w:cstheme="minorHAnsi"/>
                <w:b/>
              </w:rPr>
            </w:pPr>
            <w:r w:rsidRPr="007D0175">
              <w:rPr>
                <w:rFonts w:asciiTheme="minorHAnsi" w:hAnsiTheme="minorHAnsi" w:cstheme="minorHAnsi"/>
                <w:b/>
              </w:rPr>
              <w:t>Cronbach’s Alpha</w:t>
            </w:r>
          </w:p>
        </w:tc>
      </w:tr>
      <w:tr w:rsidR="007D0175" w:rsidRPr="007D0175" w14:paraId="4AFE5A04" w14:textId="77777777" w:rsidTr="007D0175">
        <w:trPr>
          <w:jc w:val="center"/>
        </w:trPr>
        <w:tc>
          <w:tcPr>
            <w:tcW w:w="1352" w:type="dxa"/>
            <w:vMerge w:val="restart"/>
            <w:tcBorders>
              <w:top w:val="single" w:sz="4" w:space="0" w:color="auto"/>
              <w:left w:val="single" w:sz="4" w:space="0" w:color="auto"/>
              <w:bottom w:val="single" w:sz="4" w:space="0" w:color="auto"/>
              <w:right w:val="single" w:sz="4" w:space="0" w:color="auto"/>
            </w:tcBorders>
            <w:vAlign w:val="center"/>
            <w:hideMark/>
          </w:tcPr>
          <w:p w14:paraId="47A62EC0" w14:textId="77777777" w:rsidR="007D0175" w:rsidRPr="007D0175" w:rsidRDefault="007D0175">
            <w:pPr>
              <w:jc w:val="both"/>
              <w:rPr>
                <w:rFonts w:asciiTheme="minorHAnsi" w:hAnsiTheme="minorHAnsi" w:cstheme="minorHAnsi"/>
              </w:rPr>
            </w:pPr>
            <w:r w:rsidRPr="007D0175">
              <w:rPr>
                <w:rFonts w:asciiTheme="minorHAnsi" w:hAnsiTheme="minorHAnsi" w:cstheme="minorHAnsi"/>
                <w:b/>
                <w:bCs/>
                <w:i/>
              </w:rPr>
              <w:t>Digital Innovation (DI)</w:t>
            </w:r>
          </w:p>
        </w:tc>
        <w:tc>
          <w:tcPr>
            <w:tcW w:w="1704" w:type="dxa"/>
            <w:vMerge w:val="restart"/>
            <w:tcBorders>
              <w:top w:val="single" w:sz="4" w:space="0" w:color="auto"/>
              <w:left w:val="single" w:sz="4" w:space="0" w:color="auto"/>
              <w:bottom w:val="single" w:sz="4" w:space="0" w:color="auto"/>
              <w:right w:val="single" w:sz="4" w:space="0" w:color="auto"/>
            </w:tcBorders>
            <w:vAlign w:val="center"/>
            <w:hideMark/>
          </w:tcPr>
          <w:p w14:paraId="4D5C5883" w14:textId="77777777" w:rsidR="007D0175" w:rsidRPr="007D0175" w:rsidRDefault="007D0175">
            <w:pPr>
              <w:rPr>
                <w:rFonts w:asciiTheme="minorHAnsi" w:hAnsiTheme="minorHAnsi" w:cstheme="minorHAnsi"/>
              </w:rPr>
            </w:pPr>
            <w:r w:rsidRPr="007D0175">
              <w:rPr>
                <w:rFonts w:asciiTheme="minorHAnsi" w:hAnsiTheme="minorHAnsi" w:cstheme="minorHAnsi"/>
                <w:i/>
              </w:rPr>
              <w:t>Process Innovation (DI1)</w:t>
            </w:r>
          </w:p>
        </w:tc>
        <w:tc>
          <w:tcPr>
            <w:tcW w:w="1061" w:type="dxa"/>
            <w:tcBorders>
              <w:top w:val="single" w:sz="4" w:space="0" w:color="auto"/>
              <w:left w:val="single" w:sz="4" w:space="0" w:color="auto"/>
              <w:bottom w:val="single" w:sz="4" w:space="0" w:color="auto"/>
              <w:right w:val="single" w:sz="4" w:space="0" w:color="auto"/>
            </w:tcBorders>
            <w:vAlign w:val="center"/>
            <w:hideMark/>
          </w:tcPr>
          <w:p w14:paraId="6ABC6E7B"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DI1.1</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9E75D2B"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0,796</w:t>
            </w:r>
          </w:p>
        </w:tc>
        <w:tc>
          <w:tcPr>
            <w:tcW w:w="999" w:type="dxa"/>
            <w:vMerge w:val="restart"/>
            <w:tcBorders>
              <w:top w:val="single" w:sz="4" w:space="0" w:color="auto"/>
              <w:left w:val="single" w:sz="4" w:space="0" w:color="auto"/>
              <w:bottom w:val="single" w:sz="4" w:space="0" w:color="auto"/>
              <w:right w:val="single" w:sz="4" w:space="0" w:color="auto"/>
            </w:tcBorders>
            <w:vAlign w:val="center"/>
            <w:hideMark/>
          </w:tcPr>
          <w:p w14:paraId="1BEE1776"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0,556</w:t>
            </w:r>
          </w:p>
        </w:tc>
        <w:tc>
          <w:tcPr>
            <w:tcW w:w="1310" w:type="dxa"/>
            <w:vMerge w:val="restart"/>
            <w:tcBorders>
              <w:top w:val="single" w:sz="4" w:space="0" w:color="auto"/>
              <w:left w:val="single" w:sz="4" w:space="0" w:color="auto"/>
              <w:bottom w:val="single" w:sz="4" w:space="0" w:color="auto"/>
              <w:right w:val="single" w:sz="4" w:space="0" w:color="auto"/>
            </w:tcBorders>
            <w:vAlign w:val="center"/>
            <w:hideMark/>
          </w:tcPr>
          <w:p w14:paraId="1806BF5E"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0,790</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14:paraId="55E84726"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0,606</w:t>
            </w:r>
          </w:p>
        </w:tc>
      </w:tr>
      <w:tr w:rsidR="007D0175" w:rsidRPr="007D0175" w14:paraId="021248FE" w14:textId="77777777" w:rsidTr="007D017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D023CC"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FA0281" w14:textId="77777777" w:rsidR="007D0175" w:rsidRPr="007D0175" w:rsidRDefault="007D0175">
            <w:pPr>
              <w:rPr>
                <w:rFonts w:asciiTheme="minorHAnsi" w:hAnsiTheme="minorHAnsi" w:cstheme="minorHAnsi"/>
              </w:rPr>
            </w:pPr>
          </w:p>
        </w:tc>
        <w:tc>
          <w:tcPr>
            <w:tcW w:w="1061" w:type="dxa"/>
            <w:tcBorders>
              <w:top w:val="single" w:sz="4" w:space="0" w:color="auto"/>
              <w:left w:val="single" w:sz="4" w:space="0" w:color="auto"/>
              <w:bottom w:val="single" w:sz="4" w:space="0" w:color="auto"/>
              <w:right w:val="single" w:sz="4" w:space="0" w:color="auto"/>
            </w:tcBorders>
            <w:hideMark/>
          </w:tcPr>
          <w:p w14:paraId="3B3EEDF3"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DI1.2</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83B4A02"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0,750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31A8D"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6E5562"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CE7959" w14:textId="77777777" w:rsidR="007D0175" w:rsidRPr="007D0175" w:rsidRDefault="007D0175">
            <w:pPr>
              <w:rPr>
                <w:rFonts w:asciiTheme="minorHAnsi" w:hAnsiTheme="minorHAnsi" w:cstheme="minorHAnsi"/>
              </w:rPr>
            </w:pPr>
          </w:p>
        </w:tc>
      </w:tr>
      <w:tr w:rsidR="007D0175" w:rsidRPr="007D0175" w14:paraId="66472187" w14:textId="77777777" w:rsidTr="007D017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86DCEB"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5D008" w14:textId="77777777" w:rsidR="007D0175" w:rsidRPr="007D0175" w:rsidRDefault="007D0175">
            <w:pPr>
              <w:rPr>
                <w:rFonts w:asciiTheme="minorHAnsi" w:hAnsiTheme="minorHAnsi" w:cstheme="minorHAnsi"/>
              </w:rPr>
            </w:pPr>
          </w:p>
        </w:tc>
        <w:tc>
          <w:tcPr>
            <w:tcW w:w="1061" w:type="dxa"/>
            <w:tcBorders>
              <w:top w:val="single" w:sz="4" w:space="0" w:color="auto"/>
              <w:left w:val="single" w:sz="4" w:space="0" w:color="auto"/>
              <w:bottom w:val="single" w:sz="4" w:space="0" w:color="auto"/>
              <w:right w:val="single" w:sz="4" w:space="0" w:color="auto"/>
            </w:tcBorders>
            <w:hideMark/>
          </w:tcPr>
          <w:p w14:paraId="579A9746"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DI1.3</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0AA467F"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0,688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F6FD1"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51A488"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1B5C5" w14:textId="77777777" w:rsidR="007D0175" w:rsidRPr="007D0175" w:rsidRDefault="007D0175">
            <w:pPr>
              <w:rPr>
                <w:rFonts w:asciiTheme="minorHAnsi" w:hAnsiTheme="minorHAnsi" w:cstheme="minorHAnsi"/>
              </w:rPr>
            </w:pPr>
          </w:p>
        </w:tc>
      </w:tr>
      <w:tr w:rsidR="007D0175" w:rsidRPr="007D0175" w14:paraId="0DB75CCD" w14:textId="77777777" w:rsidTr="007D017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E2583" w14:textId="77777777" w:rsidR="007D0175" w:rsidRPr="007D0175" w:rsidRDefault="007D0175">
            <w:pPr>
              <w:rPr>
                <w:rFonts w:asciiTheme="minorHAnsi" w:hAnsiTheme="minorHAnsi" w:cstheme="minorHAnsi"/>
              </w:rPr>
            </w:pPr>
          </w:p>
        </w:tc>
        <w:tc>
          <w:tcPr>
            <w:tcW w:w="1704" w:type="dxa"/>
            <w:vMerge w:val="restart"/>
            <w:tcBorders>
              <w:top w:val="single" w:sz="4" w:space="0" w:color="auto"/>
              <w:left w:val="single" w:sz="4" w:space="0" w:color="auto"/>
              <w:bottom w:val="single" w:sz="4" w:space="0" w:color="auto"/>
              <w:right w:val="single" w:sz="4" w:space="0" w:color="auto"/>
            </w:tcBorders>
            <w:vAlign w:val="center"/>
            <w:hideMark/>
          </w:tcPr>
          <w:p w14:paraId="5251FAE4" w14:textId="77777777" w:rsidR="007D0175" w:rsidRPr="007D0175" w:rsidRDefault="007D0175">
            <w:pPr>
              <w:rPr>
                <w:rFonts w:asciiTheme="minorHAnsi" w:hAnsiTheme="minorHAnsi" w:cstheme="minorHAnsi"/>
              </w:rPr>
            </w:pPr>
            <w:r w:rsidRPr="007D0175">
              <w:rPr>
                <w:rFonts w:asciiTheme="minorHAnsi" w:hAnsiTheme="minorHAnsi" w:cstheme="minorHAnsi"/>
                <w:i/>
              </w:rPr>
              <w:t>Organizational Innovation (DI2)</w:t>
            </w:r>
          </w:p>
        </w:tc>
        <w:tc>
          <w:tcPr>
            <w:tcW w:w="1061" w:type="dxa"/>
            <w:tcBorders>
              <w:top w:val="single" w:sz="4" w:space="0" w:color="auto"/>
              <w:left w:val="single" w:sz="4" w:space="0" w:color="auto"/>
              <w:bottom w:val="single" w:sz="4" w:space="0" w:color="auto"/>
              <w:right w:val="single" w:sz="4" w:space="0" w:color="auto"/>
            </w:tcBorders>
            <w:hideMark/>
          </w:tcPr>
          <w:p w14:paraId="2E12D0AD"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DI2.1</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2DC3A24"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0,873</w:t>
            </w:r>
          </w:p>
        </w:tc>
        <w:tc>
          <w:tcPr>
            <w:tcW w:w="999" w:type="dxa"/>
            <w:vMerge w:val="restart"/>
            <w:tcBorders>
              <w:top w:val="single" w:sz="4" w:space="0" w:color="auto"/>
              <w:left w:val="single" w:sz="4" w:space="0" w:color="auto"/>
              <w:bottom w:val="single" w:sz="4" w:space="0" w:color="auto"/>
              <w:right w:val="single" w:sz="4" w:space="0" w:color="auto"/>
            </w:tcBorders>
            <w:vAlign w:val="center"/>
            <w:hideMark/>
          </w:tcPr>
          <w:p w14:paraId="75AF40E1"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0,750</w:t>
            </w:r>
          </w:p>
        </w:tc>
        <w:tc>
          <w:tcPr>
            <w:tcW w:w="1310" w:type="dxa"/>
            <w:vMerge w:val="restart"/>
            <w:tcBorders>
              <w:top w:val="single" w:sz="4" w:space="0" w:color="auto"/>
              <w:left w:val="single" w:sz="4" w:space="0" w:color="auto"/>
              <w:bottom w:val="single" w:sz="4" w:space="0" w:color="auto"/>
              <w:right w:val="single" w:sz="4" w:space="0" w:color="auto"/>
            </w:tcBorders>
            <w:vAlign w:val="center"/>
            <w:hideMark/>
          </w:tcPr>
          <w:p w14:paraId="5F58F4B8"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0,900</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14:paraId="72B10FC8"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0,834</w:t>
            </w:r>
          </w:p>
        </w:tc>
      </w:tr>
      <w:tr w:rsidR="007D0175" w:rsidRPr="007D0175" w14:paraId="58589028" w14:textId="77777777" w:rsidTr="007D017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FE2BD"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A4454" w14:textId="77777777" w:rsidR="007D0175" w:rsidRPr="007D0175" w:rsidRDefault="007D0175">
            <w:pPr>
              <w:rPr>
                <w:rFonts w:asciiTheme="minorHAnsi" w:hAnsiTheme="minorHAnsi" w:cstheme="minorHAnsi"/>
              </w:rPr>
            </w:pPr>
          </w:p>
        </w:tc>
        <w:tc>
          <w:tcPr>
            <w:tcW w:w="1061" w:type="dxa"/>
            <w:tcBorders>
              <w:top w:val="single" w:sz="4" w:space="0" w:color="auto"/>
              <w:left w:val="single" w:sz="4" w:space="0" w:color="auto"/>
              <w:bottom w:val="single" w:sz="4" w:space="0" w:color="auto"/>
              <w:right w:val="single" w:sz="4" w:space="0" w:color="auto"/>
            </w:tcBorders>
            <w:hideMark/>
          </w:tcPr>
          <w:p w14:paraId="62FC11EC"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DI2.2</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B48688B"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0,871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F8639"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CF792"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228517" w14:textId="77777777" w:rsidR="007D0175" w:rsidRPr="007D0175" w:rsidRDefault="007D0175">
            <w:pPr>
              <w:rPr>
                <w:rFonts w:asciiTheme="minorHAnsi" w:hAnsiTheme="minorHAnsi" w:cstheme="minorHAnsi"/>
              </w:rPr>
            </w:pPr>
          </w:p>
        </w:tc>
      </w:tr>
      <w:tr w:rsidR="007D0175" w:rsidRPr="007D0175" w14:paraId="78339EFC" w14:textId="77777777" w:rsidTr="007D017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9F2F56"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7EA27" w14:textId="77777777" w:rsidR="007D0175" w:rsidRPr="007D0175" w:rsidRDefault="007D0175">
            <w:pPr>
              <w:rPr>
                <w:rFonts w:asciiTheme="minorHAnsi" w:hAnsiTheme="minorHAnsi" w:cstheme="minorHAnsi"/>
              </w:rPr>
            </w:pPr>
          </w:p>
        </w:tc>
        <w:tc>
          <w:tcPr>
            <w:tcW w:w="1061" w:type="dxa"/>
            <w:tcBorders>
              <w:top w:val="single" w:sz="4" w:space="0" w:color="auto"/>
              <w:left w:val="single" w:sz="4" w:space="0" w:color="auto"/>
              <w:bottom w:val="single" w:sz="4" w:space="0" w:color="auto"/>
              <w:right w:val="single" w:sz="4" w:space="0" w:color="auto"/>
            </w:tcBorders>
            <w:hideMark/>
          </w:tcPr>
          <w:p w14:paraId="750EDA4B"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DI2.3</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5D96076"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0,855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67A65"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21AE9"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F022E" w14:textId="77777777" w:rsidR="007D0175" w:rsidRPr="007D0175" w:rsidRDefault="007D0175">
            <w:pPr>
              <w:rPr>
                <w:rFonts w:asciiTheme="minorHAnsi" w:hAnsiTheme="minorHAnsi" w:cstheme="minorHAnsi"/>
              </w:rPr>
            </w:pPr>
          </w:p>
        </w:tc>
      </w:tr>
      <w:tr w:rsidR="007D0175" w:rsidRPr="007D0175" w14:paraId="0C61AEDB" w14:textId="77777777" w:rsidTr="007D017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67288C" w14:textId="77777777" w:rsidR="007D0175" w:rsidRPr="007D0175" w:rsidRDefault="007D0175">
            <w:pPr>
              <w:rPr>
                <w:rFonts w:asciiTheme="minorHAnsi" w:hAnsiTheme="minorHAnsi" w:cstheme="minorHAnsi"/>
              </w:rPr>
            </w:pPr>
          </w:p>
        </w:tc>
        <w:tc>
          <w:tcPr>
            <w:tcW w:w="1704" w:type="dxa"/>
            <w:vMerge w:val="restart"/>
            <w:tcBorders>
              <w:top w:val="single" w:sz="4" w:space="0" w:color="auto"/>
              <w:left w:val="single" w:sz="4" w:space="0" w:color="auto"/>
              <w:bottom w:val="single" w:sz="4" w:space="0" w:color="auto"/>
              <w:right w:val="single" w:sz="4" w:space="0" w:color="auto"/>
            </w:tcBorders>
            <w:vAlign w:val="center"/>
            <w:hideMark/>
          </w:tcPr>
          <w:p w14:paraId="638B7E90" w14:textId="77777777" w:rsidR="007D0175" w:rsidRPr="007D0175" w:rsidRDefault="007D0175">
            <w:pPr>
              <w:rPr>
                <w:rFonts w:asciiTheme="minorHAnsi" w:hAnsiTheme="minorHAnsi" w:cstheme="minorHAnsi"/>
              </w:rPr>
            </w:pPr>
            <w:r w:rsidRPr="007D0175">
              <w:rPr>
                <w:rFonts w:asciiTheme="minorHAnsi" w:hAnsiTheme="minorHAnsi" w:cstheme="minorHAnsi"/>
                <w:i/>
              </w:rPr>
              <w:t>Marketing Innovation (DI3)</w:t>
            </w:r>
          </w:p>
        </w:tc>
        <w:tc>
          <w:tcPr>
            <w:tcW w:w="1061" w:type="dxa"/>
            <w:tcBorders>
              <w:top w:val="single" w:sz="4" w:space="0" w:color="auto"/>
              <w:left w:val="single" w:sz="4" w:space="0" w:color="auto"/>
              <w:bottom w:val="single" w:sz="4" w:space="0" w:color="auto"/>
              <w:right w:val="single" w:sz="4" w:space="0" w:color="auto"/>
            </w:tcBorders>
            <w:hideMark/>
          </w:tcPr>
          <w:p w14:paraId="79835651" w14:textId="77777777" w:rsidR="007D0175" w:rsidRPr="007D0175" w:rsidRDefault="007D0175">
            <w:pPr>
              <w:jc w:val="center"/>
              <w:rPr>
                <w:rFonts w:asciiTheme="minorHAnsi" w:hAnsiTheme="minorHAnsi" w:cstheme="minorHAnsi"/>
                <w:lang w:val="id-ID"/>
              </w:rPr>
            </w:pPr>
            <w:r w:rsidRPr="007D0175">
              <w:rPr>
                <w:rFonts w:asciiTheme="minorHAnsi" w:hAnsiTheme="minorHAnsi" w:cstheme="minorHAnsi"/>
              </w:rPr>
              <w:t>DI3.1</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E9352DE"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0,855</w:t>
            </w:r>
          </w:p>
        </w:tc>
        <w:tc>
          <w:tcPr>
            <w:tcW w:w="999" w:type="dxa"/>
            <w:vMerge w:val="restart"/>
            <w:tcBorders>
              <w:top w:val="single" w:sz="4" w:space="0" w:color="auto"/>
              <w:left w:val="single" w:sz="4" w:space="0" w:color="auto"/>
              <w:bottom w:val="single" w:sz="4" w:space="0" w:color="auto"/>
              <w:right w:val="single" w:sz="4" w:space="0" w:color="auto"/>
            </w:tcBorders>
            <w:vAlign w:val="center"/>
            <w:hideMark/>
          </w:tcPr>
          <w:p w14:paraId="34DEE8CA"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0,734</w:t>
            </w:r>
          </w:p>
        </w:tc>
        <w:tc>
          <w:tcPr>
            <w:tcW w:w="1310" w:type="dxa"/>
            <w:vMerge w:val="restart"/>
            <w:tcBorders>
              <w:top w:val="single" w:sz="4" w:space="0" w:color="auto"/>
              <w:left w:val="single" w:sz="4" w:space="0" w:color="auto"/>
              <w:bottom w:val="single" w:sz="4" w:space="0" w:color="auto"/>
              <w:right w:val="single" w:sz="4" w:space="0" w:color="auto"/>
            </w:tcBorders>
            <w:vAlign w:val="center"/>
            <w:hideMark/>
          </w:tcPr>
          <w:p w14:paraId="66955490"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0,892</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14:paraId="09DA0796"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0,819</w:t>
            </w:r>
          </w:p>
        </w:tc>
      </w:tr>
      <w:tr w:rsidR="007D0175" w:rsidRPr="007D0175" w14:paraId="28CC29B0" w14:textId="77777777" w:rsidTr="007D017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DC53A"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4085A" w14:textId="77777777" w:rsidR="007D0175" w:rsidRPr="007D0175" w:rsidRDefault="007D0175">
            <w:pPr>
              <w:rPr>
                <w:rFonts w:asciiTheme="minorHAnsi" w:hAnsiTheme="minorHAnsi" w:cstheme="minorHAnsi"/>
              </w:rPr>
            </w:pPr>
          </w:p>
        </w:tc>
        <w:tc>
          <w:tcPr>
            <w:tcW w:w="1061" w:type="dxa"/>
            <w:tcBorders>
              <w:top w:val="single" w:sz="4" w:space="0" w:color="auto"/>
              <w:left w:val="single" w:sz="4" w:space="0" w:color="auto"/>
              <w:bottom w:val="single" w:sz="4" w:space="0" w:color="auto"/>
              <w:right w:val="single" w:sz="4" w:space="0" w:color="auto"/>
            </w:tcBorders>
            <w:hideMark/>
          </w:tcPr>
          <w:p w14:paraId="43C14D12"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DI3.2</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9B6865A"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0,853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4D0A3B"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8E439E"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4B122" w14:textId="77777777" w:rsidR="007D0175" w:rsidRPr="007D0175" w:rsidRDefault="007D0175">
            <w:pPr>
              <w:rPr>
                <w:rFonts w:asciiTheme="minorHAnsi" w:hAnsiTheme="minorHAnsi" w:cstheme="minorHAnsi"/>
              </w:rPr>
            </w:pPr>
          </w:p>
        </w:tc>
      </w:tr>
      <w:tr w:rsidR="007D0175" w:rsidRPr="007D0175" w14:paraId="02B33A58" w14:textId="77777777" w:rsidTr="007D0175">
        <w:trPr>
          <w:trHeight w:val="1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81197"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77A0BA" w14:textId="77777777" w:rsidR="007D0175" w:rsidRPr="007D0175" w:rsidRDefault="007D0175">
            <w:pPr>
              <w:rPr>
                <w:rFonts w:asciiTheme="minorHAnsi" w:hAnsiTheme="minorHAnsi" w:cstheme="minorHAnsi"/>
              </w:rPr>
            </w:pPr>
          </w:p>
        </w:tc>
        <w:tc>
          <w:tcPr>
            <w:tcW w:w="1061" w:type="dxa"/>
            <w:tcBorders>
              <w:top w:val="single" w:sz="4" w:space="0" w:color="auto"/>
              <w:left w:val="single" w:sz="4" w:space="0" w:color="auto"/>
              <w:bottom w:val="single" w:sz="4" w:space="0" w:color="auto"/>
              <w:right w:val="single" w:sz="4" w:space="0" w:color="auto"/>
            </w:tcBorders>
            <w:hideMark/>
          </w:tcPr>
          <w:p w14:paraId="625DD55D"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DI3.3</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4CF29CD"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0,862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836F38"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E97B3"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E9E80" w14:textId="77777777" w:rsidR="007D0175" w:rsidRPr="007D0175" w:rsidRDefault="007D0175">
            <w:pPr>
              <w:rPr>
                <w:rFonts w:asciiTheme="minorHAnsi" w:hAnsiTheme="minorHAnsi" w:cstheme="minorHAnsi"/>
              </w:rPr>
            </w:pPr>
          </w:p>
        </w:tc>
      </w:tr>
    </w:tbl>
    <w:p w14:paraId="30D1EB08" w14:textId="4A996E16" w:rsidR="007D0175" w:rsidRPr="007D0175" w:rsidRDefault="007D0175" w:rsidP="00DE3EB8">
      <w:pPr>
        <w:spacing w:after="120" w:line="240" w:lineRule="auto"/>
        <w:ind w:firstLine="720"/>
        <w:rPr>
          <w:rFonts w:cstheme="minorHAnsi"/>
          <w:sz w:val="20"/>
          <w:szCs w:val="20"/>
          <w:lang w:val="en-US" w:eastAsia="en-ID"/>
        </w:rPr>
      </w:pPr>
      <w:r w:rsidRPr="007D0175">
        <w:rPr>
          <w:rFonts w:cstheme="minorHAnsi"/>
          <w:sz w:val="20"/>
          <w:szCs w:val="20"/>
        </w:rPr>
        <w:t>Source: primary data processed, 202</w:t>
      </w:r>
      <w:r w:rsidR="006633E7">
        <w:rPr>
          <w:rFonts w:cstheme="minorHAnsi"/>
          <w:sz w:val="20"/>
          <w:szCs w:val="20"/>
          <w:lang w:val="en-US"/>
        </w:rPr>
        <w:t>1</w:t>
      </w:r>
    </w:p>
    <w:p w14:paraId="00325A12" w14:textId="26D850AA" w:rsidR="007D0175" w:rsidRPr="007D0175" w:rsidRDefault="007D0175" w:rsidP="007D0175">
      <w:pPr>
        <w:spacing w:after="120" w:line="240" w:lineRule="auto"/>
        <w:jc w:val="both"/>
        <w:rPr>
          <w:rFonts w:cstheme="minorHAnsi"/>
          <w:sz w:val="24"/>
          <w:szCs w:val="24"/>
        </w:rPr>
      </w:pPr>
      <w:r w:rsidRPr="007D0175">
        <w:rPr>
          <w:rFonts w:cstheme="minorHAnsi"/>
          <w:sz w:val="24"/>
          <w:szCs w:val="24"/>
        </w:rPr>
        <w:t>Furthermore, the business sustainability variable uses a reflective first-order, which</w:t>
      </w:r>
      <w:r w:rsidR="00F20B68">
        <w:rPr>
          <w:rFonts w:cstheme="minorHAnsi"/>
          <w:sz w:val="24"/>
          <w:szCs w:val="24"/>
        </w:rPr>
        <w:t>,</w:t>
      </w:r>
      <w:r w:rsidRPr="007D0175">
        <w:rPr>
          <w:rFonts w:cstheme="minorHAnsi"/>
          <w:sz w:val="24"/>
          <w:szCs w:val="24"/>
        </w:rPr>
        <w:t xml:space="preserve"> based on the results of the first outer model</w:t>
      </w:r>
      <w:r w:rsidR="00F20B68">
        <w:rPr>
          <w:rFonts w:cstheme="minorHAnsi"/>
          <w:sz w:val="24"/>
          <w:szCs w:val="24"/>
        </w:rPr>
        <w:t>,</w:t>
      </w:r>
      <w:r w:rsidRPr="007D0175">
        <w:rPr>
          <w:rFonts w:cstheme="minorHAnsi"/>
          <w:sz w:val="24"/>
          <w:szCs w:val="24"/>
        </w:rPr>
        <w:t xml:space="preserve"> shows that the AVE value is 3.91</w:t>
      </w:r>
      <w:r w:rsidR="00F20B68">
        <w:rPr>
          <w:rFonts w:cstheme="minorHAnsi"/>
          <w:sz w:val="24"/>
          <w:szCs w:val="24"/>
        </w:rPr>
        <w:t>,</w:t>
      </w:r>
      <w:r w:rsidRPr="007D0175">
        <w:rPr>
          <w:rFonts w:cstheme="minorHAnsi"/>
          <w:sz w:val="24"/>
          <w:szCs w:val="24"/>
        </w:rPr>
        <w:t xml:space="preserve"> where the value is still below 0.5, which is the AVE requirement that can be accepted in a research model so that dropping or deletion of items is carried out. -item with the lowest value gradually until the AVE value is more than 0.5. The items removed from the model are BS2.1, BS2.2, BS2.4, BS3,3, and BS3.5. The total items from the business sustainability variable that meet the outer loading and AVE are six items, as shown in the following table.</w:t>
      </w:r>
    </w:p>
    <w:p w14:paraId="26B60596" w14:textId="77777777" w:rsidR="007D0175" w:rsidRPr="007D0175" w:rsidRDefault="007D0175" w:rsidP="007D0175">
      <w:pPr>
        <w:spacing w:after="0" w:line="240" w:lineRule="auto"/>
        <w:jc w:val="center"/>
        <w:rPr>
          <w:rFonts w:cstheme="minorHAnsi"/>
          <w:b/>
          <w:bCs/>
          <w:iCs/>
        </w:rPr>
      </w:pPr>
      <w:r w:rsidRPr="007D0175">
        <w:rPr>
          <w:rFonts w:cstheme="minorHAnsi"/>
          <w:b/>
          <w:bCs/>
          <w:iCs/>
        </w:rPr>
        <w:t xml:space="preserve">Table 3. </w:t>
      </w:r>
      <w:r w:rsidRPr="007D0175">
        <w:rPr>
          <w:rFonts w:cstheme="minorHAnsi"/>
          <w:b/>
          <w:bCs/>
        </w:rPr>
        <w:t>Business Sustainability</w:t>
      </w:r>
      <w:r w:rsidRPr="007D0175">
        <w:rPr>
          <w:rFonts w:cstheme="minorHAnsi"/>
          <w:b/>
          <w:bCs/>
          <w:i/>
        </w:rPr>
        <w:t xml:space="preserve"> </w:t>
      </w:r>
      <w:r w:rsidRPr="007D0175">
        <w:rPr>
          <w:rFonts w:cstheme="minorHAnsi"/>
          <w:b/>
          <w:bCs/>
        </w:rPr>
        <w:t>Outer Model</w:t>
      </w:r>
    </w:p>
    <w:tbl>
      <w:tblPr>
        <w:tblStyle w:val="TableGrid"/>
        <w:tblW w:w="5000" w:type="pct"/>
        <w:tblLook w:val="04A0" w:firstRow="1" w:lastRow="0" w:firstColumn="1" w:lastColumn="0" w:noHBand="0" w:noVBand="1"/>
      </w:tblPr>
      <w:tblGrid>
        <w:gridCol w:w="2195"/>
        <w:gridCol w:w="1460"/>
        <w:gridCol w:w="1631"/>
        <w:gridCol w:w="1374"/>
        <w:gridCol w:w="1824"/>
        <w:gridCol w:w="1972"/>
      </w:tblGrid>
      <w:tr w:rsidR="007D0175" w:rsidRPr="007D0175" w14:paraId="2B42FCA8" w14:textId="77777777" w:rsidTr="007D0175">
        <w:tc>
          <w:tcPr>
            <w:tcW w:w="105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0102F1" w14:textId="77777777" w:rsidR="007D0175" w:rsidRPr="007D0175" w:rsidRDefault="007D0175">
            <w:pPr>
              <w:jc w:val="center"/>
              <w:rPr>
                <w:rFonts w:asciiTheme="minorHAnsi" w:hAnsiTheme="minorHAnsi" w:cstheme="minorHAnsi"/>
                <w:b/>
              </w:rPr>
            </w:pPr>
            <w:r w:rsidRPr="007D0175">
              <w:rPr>
                <w:rFonts w:asciiTheme="minorHAnsi" w:hAnsiTheme="minorHAnsi" w:cstheme="minorHAnsi"/>
                <w:b/>
              </w:rPr>
              <w:t>Variable</w:t>
            </w:r>
          </w:p>
        </w:tc>
        <w:tc>
          <w:tcPr>
            <w:tcW w:w="698"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DAA94C" w14:textId="77777777" w:rsidR="007D0175" w:rsidRPr="007D0175" w:rsidRDefault="007D0175">
            <w:pPr>
              <w:jc w:val="center"/>
              <w:rPr>
                <w:rFonts w:asciiTheme="minorHAnsi" w:hAnsiTheme="minorHAnsi" w:cstheme="minorHAnsi"/>
                <w:b/>
              </w:rPr>
            </w:pPr>
            <w:r w:rsidRPr="007D0175">
              <w:rPr>
                <w:rFonts w:asciiTheme="minorHAnsi" w:hAnsiTheme="minorHAnsi" w:cstheme="minorHAnsi"/>
                <w:b/>
              </w:rPr>
              <w:t>Item</w:t>
            </w:r>
          </w:p>
        </w:tc>
        <w:tc>
          <w:tcPr>
            <w:tcW w:w="1437"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9DA8F8" w14:textId="77777777" w:rsidR="007D0175" w:rsidRPr="007D0175" w:rsidRDefault="007D0175">
            <w:pPr>
              <w:jc w:val="center"/>
              <w:rPr>
                <w:rFonts w:asciiTheme="minorHAnsi" w:hAnsiTheme="minorHAnsi" w:cstheme="minorHAnsi"/>
                <w:b/>
              </w:rPr>
            </w:pPr>
            <w:r w:rsidRPr="007D0175">
              <w:rPr>
                <w:rFonts w:asciiTheme="minorHAnsi" w:hAnsiTheme="minorHAnsi" w:cstheme="minorHAnsi"/>
                <w:b/>
              </w:rPr>
              <w:t>Convergent Validity</w:t>
            </w:r>
          </w:p>
        </w:tc>
        <w:tc>
          <w:tcPr>
            <w:tcW w:w="1815"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67FC33" w14:textId="77777777" w:rsidR="007D0175" w:rsidRPr="007D0175" w:rsidRDefault="007D0175">
            <w:pPr>
              <w:jc w:val="center"/>
              <w:rPr>
                <w:rFonts w:asciiTheme="minorHAnsi" w:hAnsiTheme="minorHAnsi" w:cstheme="minorHAnsi"/>
                <w:b/>
              </w:rPr>
            </w:pPr>
            <w:r w:rsidRPr="007D0175">
              <w:rPr>
                <w:rFonts w:asciiTheme="minorHAnsi" w:hAnsiTheme="minorHAnsi" w:cstheme="minorHAnsi"/>
                <w:b/>
              </w:rPr>
              <w:t>Reliability</w:t>
            </w:r>
          </w:p>
        </w:tc>
      </w:tr>
      <w:tr w:rsidR="007D0175" w:rsidRPr="007D0175" w14:paraId="2B714C10" w14:textId="77777777" w:rsidTr="007D0175">
        <w:tc>
          <w:tcPr>
            <w:tcW w:w="0" w:type="auto"/>
            <w:vMerge/>
            <w:tcBorders>
              <w:top w:val="single" w:sz="4" w:space="0" w:color="auto"/>
              <w:left w:val="single" w:sz="4" w:space="0" w:color="auto"/>
              <w:bottom w:val="single" w:sz="4" w:space="0" w:color="auto"/>
              <w:right w:val="single" w:sz="4" w:space="0" w:color="auto"/>
            </w:tcBorders>
            <w:vAlign w:val="center"/>
            <w:hideMark/>
          </w:tcPr>
          <w:p w14:paraId="43E3817D" w14:textId="77777777" w:rsidR="007D0175" w:rsidRPr="007D0175" w:rsidRDefault="007D0175">
            <w:pPr>
              <w:rPr>
                <w:rFonts w:asciiTheme="minorHAnsi" w:hAnsiTheme="minorHAnsi" w:cstheme="minorHAns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B64B1" w14:textId="77777777" w:rsidR="007D0175" w:rsidRPr="007D0175" w:rsidRDefault="007D0175">
            <w:pPr>
              <w:rPr>
                <w:rFonts w:asciiTheme="minorHAnsi" w:hAnsiTheme="minorHAnsi" w:cstheme="minorHAnsi"/>
                <w:b/>
              </w:rPr>
            </w:pPr>
          </w:p>
        </w:tc>
        <w:tc>
          <w:tcPr>
            <w:tcW w:w="7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6828A55" w14:textId="77777777" w:rsidR="007D0175" w:rsidRPr="007D0175" w:rsidRDefault="007D0175">
            <w:pPr>
              <w:jc w:val="center"/>
              <w:rPr>
                <w:rFonts w:asciiTheme="minorHAnsi" w:hAnsiTheme="minorHAnsi" w:cstheme="minorHAnsi"/>
                <w:b/>
              </w:rPr>
            </w:pPr>
            <w:r w:rsidRPr="007D0175">
              <w:rPr>
                <w:rFonts w:asciiTheme="minorHAnsi" w:hAnsiTheme="minorHAnsi" w:cstheme="minorHAnsi"/>
                <w:b/>
              </w:rPr>
              <w:t>Loading First Order</w:t>
            </w:r>
          </w:p>
        </w:tc>
        <w:tc>
          <w:tcPr>
            <w:tcW w:w="65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01A2E9" w14:textId="77777777" w:rsidR="007D0175" w:rsidRPr="007D0175" w:rsidRDefault="007D0175">
            <w:pPr>
              <w:jc w:val="center"/>
              <w:rPr>
                <w:rFonts w:asciiTheme="minorHAnsi" w:hAnsiTheme="minorHAnsi" w:cstheme="minorHAnsi"/>
                <w:b/>
              </w:rPr>
            </w:pPr>
            <w:r w:rsidRPr="007D0175">
              <w:rPr>
                <w:rFonts w:asciiTheme="minorHAnsi" w:hAnsiTheme="minorHAnsi" w:cstheme="minorHAnsi"/>
                <w:b/>
              </w:rPr>
              <w:t>AVE</w:t>
            </w:r>
          </w:p>
        </w:tc>
        <w:tc>
          <w:tcPr>
            <w:tcW w:w="87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D3C226" w14:textId="77777777" w:rsidR="007D0175" w:rsidRPr="007D0175" w:rsidRDefault="007D0175">
            <w:pPr>
              <w:jc w:val="center"/>
              <w:rPr>
                <w:rFonts w:asciiTheme="minorHAnsi" w:hAnsiTheme="minorHAnsi" w:cstheme="minorHAnsi"/>
                <w:b/>
              </w:rPr>
            </w:pPr>
            <w:r w:rsidRPr="007D0175">
              <w:rPr>
                <w:rFonts w:asciiTheme="minorHAnsi" w:hAnsiTheme="minorHAnsi" w:cstheme="minorHAnsi"/>
                <w:b/>
              </w:rPr>
              <w:t>Loading First Order</w:t>
            </w:r>
          </w:p>
        </w:tc>
        <w:tc>
          <w:tcPr>
            <w:tcW w:w="94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CC0F3C" w14:textId="77777777" w:rsidR="007D0175" w:rsidRPr="007D0175" w:rsidRDefault="007D0175">
            <w:pPr>
              <w:jc w:val="center"/>
              <w:rPr>
                <w:rFonts w:asciiTheme="minorHAnsi" w:hAnsiTheme="minorHAnsi" w:cstheme="minorHAnsi"/>
                <w:b/>
              </w:rPr>
            </w:pPr>
            <w:r w:rsidRPr="007D0175">
              <w:rPr>
                <w:rFonts w:asciiTheme="minorHAnsi" w:hAnsiTheme="minorHAnsi" w:cstheme="minorHAnsi"/>
                <w:b/>
              </w:rPr>
              <w:t>AVE</w:t>
            </w:r>
          </w:p>
        </w:tc>
      </w:tr>
      <w:tr w:rsidR="007D0175" w:rsidRPr="007D0175" w14:paraId="5EED6F50" w14:textId="77777777" w:rsidTr="007D0175">
        <w:tc>
          <w:tcPr>
            <w:tcW w:w="1050" w:type="pct"/>
            <w:vMerge w:val="restart"/>
            <w:tcBorders>
              <w:top w:val="single" w:sz="4" w:space="0" w:color="auto"/>
              <w:left w:val="single" w:sz="4" w:space="0" w:color="auto"/>
              <w:bottom w:val="single" w:sz="4" w:space="0" w:color="auto"/>
              <w:right w:val="single" w:sz="4" w:space="0" w:color="auto"/>
            </w:tcBorders>
            <w:vAlign w:val="center"/>
            <w:hideMark/>
          </w:tcPr>
          <w:p w14:paraId="347FBE6E" w14:textId="77777777" w:rsidR="007D0175" w:rsidRPr="007D0175" w:rsidRDefault="007D0175">
            <w:pPr>
              <w:jc w:val="both"/>
              <w:rPr>
                <w:rFonts w:asciiTheme="minorHAnsi" w:hAnsiTheme="minorHAnsi" w:cstheme="minorHAnsi"/>
              </w:rPr>
            </w:pPr>
            <w:r w:rsidRPr="007D0175">
              <w:rPr>
                <w:rFonts w:asciiTheme="minorHAnsi" w:hAnsiTheme="minorHAnsi" w:cstheme="minorHAnsi"/>
                <w:b/>
                <w:bCs/>
              </w:rPr>
              <w:t xml:space="preserve">Business </w:t>
            </w:r>
            <w:r w:rsidRPr="007D0175">
              <w:rPr>
                <w:rFonts w:asciiTheme="minorHAnsi" w:hAnsiTheme="minorHAnsi" w:cstheme="minorHAnsi"/>
                <w:b/>
                <w:bCs/>
                <w:i/>
              </w:rPr>
              <w:t>Sustainability (BS)</w:t>
            </w:r>
          </w:p>
        </w:tc>
        <w:tc>
          <w:tcPr>
            <w:tcW w:w="698" w:type="pct"/>
            <w:tcBorders>
              <w:top w:val="single" w:sz="4" w:space="0" w:color="auto"/>
              <w:left w:val="single" w:sz="4" w:space="0" w:color="auto"/>
              <w:bottom w:val="single" w:sz="4" w:space="0" w:color="auto"/>
              <w:right w:val="single" w:sz="4" w:space="0" w:color="auto"/>
            </w:tcBorders>
            <w:vAlign w:val="center"/>
            <w:hideMark/>
          </w:tcPr>
          <w:p w14:paraId="23B959C7"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BS1.1</w:t>
            </w:r>
          </w:p>
        </w:tc>
        <w:tc>
          <w:tcPr>
            <w:tcW w:w="780" w:type="pct"/>
            <w:tcBorders>
              <w:top w:val="single" w:sz="4" w:space="0" w:color="auto"/>
              <w:left w:val="single" w:sz="4" w:space="0" w:color="auto"/>
              <w:bottom w:val="single" w:sz="4" w:space="0" w:color="auto"/>
              <w:right w:val="single" w:sz="4" w:space="0" w:color="auto"/>
            </w:tcBorders>
            <w:vAlign w:val="center"/>
            <w:hideMark/>
          </w:tcPr>
          <w:p w14:paraId="18B5FCA4"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0,758</w:t>
            </w:r>
          </w:p>
        </w:tc>
        <w:tc>
          <w:tcPr>
            <w:tcW w:w="657" w:type="pct"/>
            <w:vMerge w:val="restart"/>
            <w:tcBorders>
              <w:top w:val="single" w:sz="4" w:space="0" w:color="auto"/>
              <w:left w:val="single" w:sz="4" w:space="0" w:color="auto"/>
              <w:bottom w:val="single" w:sz="4" w:space="0" w:color="auto"/>
              <w:right w:val="single" w:sz="4" w:space="0" w:color="auto"/>
            </w:tcBorders>
            <w:vAlign w:val="center"/>
            <w:hideMark/>
          </w:tcPr>
          <w:p w14:paraId="18A9CEC9"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0,511</w:t>
            </w:r>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14:paraId="456EB921"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0,862</w:t>
            </w:r>
          </w:p>
        </w:tc>
        <w:tc>
          <w:tcPr>
            <w:tcW w:w="943" w:type="pct"/>
            <w:vMerge w:val="restart"/>
            <w:tcBorders>
              <w:top w:val="single" w:sz="4" w:space="0" w:color="auto"/>
              <w:left w:val="single" w:sz="4" w:space="0" w:color="auto"/>
              <w:bottom w:val="single" w:sz="4" w:space="0" w:color="auto"/>
              <w:right w:val="single" w:sz="4" w:space="0" w:color="auto"/>
            </w:tcBorders>
            <w:vAlign w:val="center"/>
            <w:hideMark/>
          </w:tcPr>
          <w:p w14:paraId="43C10519"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0,810</w:t>
            </w:r>
          </w:p>
        </w:tc>
      </w:tr>
      <w:tr w:rsidR="007D0175" w:rsidRPr="007D0175" w14:paraId="33C8BE1F" w14:textId="77777777" w:rsidTr="007D0175">
        <w:tc>
          <w:tcPr>
            <w:tcW w:w="0" w:type="auto"/>
            <w:vMerge/>
            <w:tcBorders>
              <w:top w:val="single" w:sz="4" w:space="0" w:color="auto"/>
              <w:left w:val="single" w:sz="4" w:space="0" w:color="auto"/>
              <w:bottom w:val="single" w:sz="4" w:space="0" w:color="auto"/>
              <w:right w:val="single" w:sz="4" w:space="0" w:color="auto"/>
            </w:tcBorders>
            <w:vAlign w:val="center"/>
            <w:hideMark/>
          </w:tcPr>
          <w:p w14:paraId="55D44B18" w14:textId="77777777" w:rsidR="007D0175" w:rsidRPr="007D0175" w:rsidRDefault="007D0175">
            <w:pPr>
              <w:rPr>
                <w:rFonts w:asciiTheme="minorHAnsi" w:hAnsiTheme="minorHAnsi" w:cstheme="minorHAnsi"/>
              </w:rPr>
            </w:pPr>
          </w:p>
        </w:tc>
        <w:tc>
          <w:tcPr>
            <w:tcW w:w="698" w:type="pct"/>
            <w:tcBorders>
              <w:top w:val="single" w:sz="4" w:space="0" w:color="auto"/>
              <w:left w:val="single" w:sz="4" w:space="0" w:color="auto"/>
              <w:bottom w:val="single" w:sz="4" w:space="0" w:color="auto"/>
              <w:right w:val="single" w:sz="4" w:space="0" w:color="auto"/>
            </w:tcBorders>
            <w:vAlign w:val="center"/>
            <w:hideMark/>
          </w:tcPr>
          <w:p w14:paraId="4C51BB4C"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BS1.2</w:t>
            </w:r>
          </w:p>
        </w:tc>
        <w:tc>
          <w:tcPr>
            <w:tcW w:w="780" w:type="pct"/>
            <w:tcBorders>
              <w:top w:val="single" w:sz="4" w:space="0" w:color="auto"/>
              <w:left w:val="single" w:sz="4" w:space="0" w:color="auto"/>
              <w:bottom w:val="single" w:sz="4" w:space="0" w:color="auto"/>
              <w:right w:val="single" w:sz="4" w:space="0" w:color="auto"/>
            </w:tcBorders>
            <w:vAlign w:val="center"/>
            <w:hideMark/>
          </w:tcPr>
          <w:p w14:paraId="768B3BCE"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0,712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24EF0"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B25D3"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70B4A" w14:textId="77777777" w:rsidR="007D0175" w:rsidRPr="007D0175" w:rsidRDefault="007D0175">
            <w:pPr>
              <w:rPr>
                <w:rFonts w:asciiTheme="minorHAnsi" w:hAnsiTheme="minorHAnsi" w:cstheme="minorHAnsi"/>
              </w:rPr>
            </w:pPr>
          </w:p>
        </w:tc>
      </w:tr>
      <w:tr w:rsidR="007D0175" w:rsidRPr="007D0175" w14:paraId="7E5CC37C" w14:textId="77777777" w:rsidTr="007D0175">
        <w:tc>
          <w:tcPr>
            <w:tcW w:w="0" w:type="auto"/>
            <w:vMerge/>
            <w:tcBorders>
              <w:top w:val="single" w:sz="4" w:space="0" w:color="auto"/>
              <w:left w:val="single" w:sz="4" w:space="0" w:color="auto"/>
              <w:bottom w:val="single" w:sz="4" w:space="0" w:color="auto"/>
              <w:right w:val="single" w:sz="4" w:space="0" w:color="auto"/>
            </w:tcBorders>
            <w:vAlign w:val="center"/>
            <w:hideMark/>
          </w:tcPr>
          <w:p w14:paraId="3732737E" w14:textId="77777777" w:rsidR="007D0175" w:rsidRPr="007D0175" w:rsidRDefault="007D0175">
            <w:pPr>
              <w:rPr>
                <w:rFonts w:asciiTheme="minorHAnsi" w:hAnsiTheme="minorHAnsi" w:cstheme="minorHAnsi"/>
              </w:rPr>
            </w:pPr>
          </w:p>
        </w:tc>
        <w:tc>
          <w:tcPr>
            <w:tcW w:w="698" w:type="pct"/>
            <w:tcBorders>
              <w:top w:val="single" w:sz="4" w:space="0" w:color="auto"/>
              <w:left w:val="single" w:sz="4" w:space="0" w:color="auto"/>
              <w:bottom w:val="single" w:sz="4" w:space="0" w:color="auto"/>
              <w:right w:val="single" w:sz="4" w:space="0" w:color="auto"/>
            </w:tcBorders>
            <w:vAlign w:val="center"/>
            <w:hideMark/>
          </w:tcPr>
          <w:p w14:paraId="25858683"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BS2.3</w:t>
            </w:r>
          </w:p>
        </w:tc>
        <w:tc>
          <w:tcPr>
            <w:tcW w:w="780" w:type="pct"/>
            <w:tcBorders>
              <w:top w:val="single" w:sz="4" w:space="0" w:color="auto"/>
              <w:left w:val="single" w:sz="4" w:space="0" w:color="auto"/>
              <w:bottom w:val="single" w:sz="4" w:space="0" w:color="auto"/>
              <w:right w:val="single" w:sz="4" w:space="0" w:color="auto"/>
            </w:tcBorders>
            <w:vAlign w:val="center"/>
            <w:hideMark/>
          </w:tcPr>
          <w:p w14:paraId="0E860BFC"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0,737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868575"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BABB37"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CDB10" w14:textId="77777777" w:rsidR="007D0175" w:rsidRPr="007D0175" w:rsidRDefault="007D0175">
            <w:pPr>
              <w:rPr>
                <w:rFonts w:asciiTheme="minorHAnsi" w:hAnsiTheme="minorHAnsi" w:cstheme="minorHAnsi"/>
              </w:rPr>
            </w:pPr>
          </w:p>
        </w:tc>
      </w:tr>
      <w:tr w:rsidR="007D0175" w:rsidRPr="007D0175" w14:paraId="06194779" w14:textId="77777777" w:rsidTr="007D0175">
        <w:tc>
          <w:tcPr>
            <w:tcW w:w="0" w:type="auto"/>
            <w:vMerge/>
            <w:tcBorders>
              <w:top w:val="single" w:sz="4" w:space="0" w:color="auto"/>
              <w:left w:val="single" w:sz="4" w:space="0" w:color="auto"/>
              <w:bottom w:val="single" w:sz="4" w:space="0" w:color="auto"/>
              <w:right w:val="single" w:sz="4" w:space="0" w:color="auto"/>
            </w:tcBorders>
            <w:vAlign w:val="center"/>
            <w:hideMark/>
          </w:tcPr>
          <w:p w14:paraId="47C4619C" w14:textId="77777777" w:rsidR="007D0175" w:rsidRPr="007D0175" w:rsidRDefault="007D0175">
            <w:pPr>
              <w:rPr>
                <w:rFonts w:asciiTheme="minorHAnsi" w:hAnsiTheme="minorHAnsi" w:cstheme="minorHAnsi"/>
              </w:rPr>
            </w:pPr>
          </w:p>
        </w:tc>
        <w:tc>
          <w:tcPr>
            <w:tcW w:w="698" w:type="pct"/>
            <w:tcBorders>
              <w:top w:val="single" w:sz="4" w:space="0" w:color="auto"/>
              <w:left w:val="single" w:sz="4" w:space="0" w:color="auto"/>
              <w:bottom w:val="single" w:sz="4" w:space="0" w:color="auto"/>
              <w:right w:val="single" w:sz="4" w:space="0" w:color="auto"/>
            </w:tcBorders>
            <w:vAlign w:val="center"/>
            <w:hideMark/>
          </w:tcPr>
          <w:p w14:paraId="53E1775C" w14:textId="77777777" w:rsidR="007D0175" w:rsidRPr="007D0175" w:rsidRDefault="007D0175">
            <w:pPr>
              <w:jc w:val="center"/>
              <w:rPr>
                <w:rFonts w:asciiTheme="minorHAnsi" w:hAnsiTheme="minorHAnsi" w:cstheme="minorHAnsi"/>
                <w:lang w:val="id-ID"/>
              </w:rPr>
            </w:pPr>
            <w:r w:rsidRPr="007D0175">
              <w:rPr>
                <w:rFonts w:asciiTheme="minorHAnsi" w:hAnsiTheme="minorHAnsi" w:cstheme="minorHAnsi"/>
              </w:rPr>
              <w:t>BS3.1</w:t>
            </w:r>
          </w:p>
        </w:tc>
        <w:tc>
          <w:tcPr>
            <w:tcW w:w="780" w:type="pct"/>
            <w:tcBorders>
              <w:top w:val="single" w:sz="4" w:space="0" w:color="auto"/>
              <w:left w:val="single" w:sz="4" w:space="0" w:color="auto"/>
              <w:bottom w:val="single" w:sz="4" w:space="0" w:color="auto"/>
              <w:right w:val="single" w:sz="4" w:space="0" w:color="auto"/>
            </w:tcBorders>
            <w:vAlign w:val="center"/>
            <w:hideMark/>
          </w:tcPr>
          <w:p w14:paraId="0BACEE86"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0,742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4745F4"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348C1"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1AE6E9" w14:textId="77777777" w:rsidR="007D0175" w:rsidRPr="007D0175" w:rsidRDefault="007D0175">
            <w:pPr>
              <w:rPr>
                <w:rFonts w:asciiTheme="minorHAnsi" w:hAnsiTheme="minorHAnsi" w:cstheme="minorHAnsi"/>
              </w:rPr>
            </w:pPr>
          </w:p>
        </w:tc>
      </w:tr>
      <w:tr w:rsidR="007D0175" w:rsidRPr="007D0175" w14:paraId="2DC43A16" w14:textId="77777777" w:rsidTr="007D0175">
        <w:tc>
          <w:tcPr>
            <w:tcW w:w="0" w:type="auto"/>
            <w:vMerge/>
            <w:tcBorders>
              <w:top w:val="single" w:sz="4" w:space="0" w:color="auto"/>
              <w:left w:val="single" w:sz="4" w:space="0" w:color="auto"/>
              <w:bottom w:val="single" w:sz="4" w:space="0" w:color="auto"/>
              <w:right w:val="single" w:sz="4" w:space="0" w:color="auto"/>
            </w:tcBorders>
            <w:vAlign w:val="center"/>
            <w:hideMark/>
          </w:tcPr>
          <w:p w14:paraId="12D7A3BC" w14:textId="77777777" w:rsidR="007D0175" w:rsidRPr="007D0175" w:rsidRDefault="007D0175">
            <w:pPr>
              <w:rPr>
                <w:rFonts w:asciiTheme="minorHAnsi" w:hAnsiTheme="minorHAnsi" w:cstheme="minorHAnsi"/>
              </w:rPr>
            </w:pPr>
          </w:p>
        </w:tc>
        <w:tc>
          <w:tcPr>
            <w:tcW w:w="698" w:type="pct"/>
            <w:tcBorders>
              <w:top w:val="single" w:sz="4" w:space="0" w:color="auto"/>
              <w:left w:val="single" w:sz="4" w:space="0" w:color="auto"/>
              <w:bottom w:val="single" w:sz="4" w:space="0" w:color="auto"/>
              <w:right w:val="single" w:sz="4" w:space="0" w:color="auto"/>
            </w:tcBorders>
            <w:vAlign w:val="center"/>
            <w:hideMark/>
          </w:tcPr>
          <w:p w14:paraId="75B10E4E"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BS3.2</w:t>
            </w:r>
          </w:p>
        </w:tc>
        <w:tc>
          <w:tcPr>
            <w:tcW w:w="780" w:type="pct"/>
            <w:tcBorders>
              <w:top w:val="single" w:sz="4" w:space="0" w:color="auto"/>
              <w:left w:val="single" w:sz="4" w:space="0" w:color="auto"/>
              <w:bottom w:val="single" w:sz="4" w:space="0" w:color="auto"/>
              <w:right w:val="single" w:sz="4" w:space="0" w:color="auto"/>
            </w:tcBorders>
            <w:vAlign w:val="center"/>
            <w:hideMark/>
          </w:tcPr>
          <w:p w14:paraId="247EAA38"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0,647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4DEC4"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2D66E"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18E98A" w14:textId="77777777" w:rsidR="007D0175" w:rsidRPr="007D0175" w:rsidRDefault="007D0175">
            <w:pPr>
              <w:rPr>
                <w:rFonts w:asciiTheme="minorHAnsi" w:hAnsiTheme="minorHAnsi" w:cstheme="minorHAnsi"/>
              </w:rPr>
            </w:pPr>
          </w:p>
        </w:tc>
      </w:tr>
      <w:tr w:rsidR="007D0175" w:rsidRPr="007D0175" w14:paraId="2EACBE28" w14:textId="77777777" w:rsidTr="007D0175">
        <w:tc>
          <w:tcPr>
            <w:tcW w:w="0" w:type="auto"/>
            <w:vMerge/>
            <w:tcBorders>
              <w:top w:val="single" w:sz="4" w:space="0" w:color="auto"/>
              <w:left w:val="single" w:sz="4" w:space="0" w:color="auto"/>
              <w:bottom w:val="single" w:sz="4" w:space="0" w:color="auto"/>
              <w:right w:val="single" w:sz="4" w:space="0" w:color="auto"/>
            </w:tcBorders>
            <w:vAlign w:val="center"/>
            <w:hideMark/>
          </w:tcPr>
          <w:p w14:paraId="5BF5277F" w14:textId="77777777" w:rsidR="007D0175" w:rsidRPr="007D0175" w:rsidRDefault="007D0175">
            <w:pPr>
              <w:rPr>
                <w:rFonts w:asciiTheme="minorHAnsi" w:hAnsiTheme="minorHAnsi" w:cstheme="minorHAnsi"/>
              </w:rPr>
            </w:pPr>
          </w:p>
        </w:tc>
        <w:tc>
          <w:tcPr>
            <w:tcW w:w="698" w:type="pct"/>
            <w:tcBorders>
              <w:top w:val="single" w:sz="4" w:space="0" w:color="auto"/>
              <w:left w:val="single" w:sz="4" w:space="0" w:color="auto"/>
              <w:bottom w:val="single" w:sz="4" w:space="0" w:color="auto"/>
              <w:right w:val="single" w:sz="4" w:space="0" w:color="auto"/>
            </w:tcBorders>
            <w:vAlign w:val="center"/>
            <w:hideMark/>
          </w:tcPr>
          <w:p w14:paraId="66F9143E" w14:textId="77777777" w:rsidR="007D0175" w:rsidRPr="007D0175" w:rsidRDefault="007D0175">
            <w:pPr>
              <w:jc w:val="center"/>
              <w:rPr>
                <w:rFonts w:asciiTheme="minorHAnsi" w:hAnsiTheme="minorHAnsi" w:cstheme="minorHAnsi"/>
                <w:lang w:val="id-ID"/>
              </w:rPr>
            </w:pPr>
            <w:r w:rsidRPr="007D0175">
              <w:rPr>
                <w:rFonts w:asciiTheme="minorHAnsi" w:hAnsiTheme="minorHAnsi" w:cstheme="minorHAnsi"/>
              </w:rPr>
              <w:t>BS3.4</w:t>
            </w:r>
          </w:p>
        </w:tc>
        <w:tc>
          <w:tcPr>
            <w:tcW w:w="780" w:type="pct"/>
            <w:tcBorders>
              <w:top w:val="single" w:sz="4" w:space="0" w:color="auto"/>
              <w:left w:val="single" w:sz="4" w:space="0" w:color="auto"/>
              <w:bottom w:val="single" w:sz="4" w:space="0" w:color="auto"/>
              <w:right w:val="single" w:sz="4" w:space="0" w:color="auto"/>
            </w:tcBorders>
            <w:vAlign w:val="center"/>
            <w:hideMark/>
          </w:tcPr>
          <w:p w14:paraId="7C8A77F2" w14:textId="77777777" w:rsidR="007D0175" w:rsidRPr="007D0175" w:rsidRDefault="007D0175">
            <w:pPr>
              <w:jc w:val="center"/>
              <w:rPr>
                <w:rFonts w:asciiTheme="minorHAnsi" w:hAnsiTheme="minorHAnsi" w:cstheme="minorHAnsi"/>
              </w:rPr>
            </w:pPr>
            <w:r w:rsidRPr="007D0175">
              <w:rPr>
                <w:rFonts w:asciiTheme="minorHAnsi" w:hAnsiTheme="minorHAnsi" w:cstheme="minorHAnsi"/>
              </w:rPr>
              <w:t>0,686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86E8E"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6304E" w14:textId="77777777" w:rsidR="007D0175" w:rsidRPr="007D0175" w:rsidRDefault="007D0175">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7D755" w14:textId="77777777" w:rsidR="007D0175" w:rsidRPr="007D0175" w:rsidRDefault="007D0175">
            <w:pPr>
              <w:rPr>
                <w:rFonts w:asciiTheme="minorHAnsi" w:hAnsiTheme="minorHAnsi" w:cstheme="minorHAnsi"/>
              </w:rPr>
            </w:pPr>
          </w:p>
        </w:tc>
      </w:tr>
    </w:tbl>
    <w:p w14:paraId="3407DC20" w14:textId="65FD6913" w:rsidR="007D0175" w:rsidRPr="007D0175" w:rsidRDefault="007D0175" w:rsidP="007D0175">
      <w:pPr>
        <w:spacing w:after="120" w:line="240" w:lineRule="auto"/>
        <w:rPr>
          <w:rFonts w:cstheme="minorHAnsi"/>
          <w:sz w:val="20"/>
          <w:szCs w:val="20"/>
          <w:lang w:val="en-US" w:eastAsia="en-ID"/>
        </w:rPr>
      </w:pPr>
      <w:r w:rsidRPr="007D0175">
        <w:rPr>
          <w:rFonts w:cstheme="minorHAnsi"/>
          <w:sz w:val="20"/>
          <w:szCs w:val="20"/>
        </w:rPr>
        <w:t>Source: primary data processed, 202</w:t>
      </w:r>
      <w:r w:rsidR="006633E7">
        <w:rPr>
          <w:rFonts w:cstheme="minorHAnsi"/>
          <w:sz w:val="20"/>
          <w:szCs w:val="20"/>
          <w:lang w:val="en-US"/>
        </w:rPr>
        <w:t>1</w:t>
      </w:r>
    </w:p>
    <w:p w14:paraId="2C947811" w14:textId="77777777" w:rsidR="007D0175" w:rsidRPr="007D0175" w:rsidRDefault="007D0175" w:rsidP="007D0175">
      <w:pPr>
        <w:spacing w:after="0" w:line="240" w:lineRule="auto"/>
        <w:jc w:val="center"/>
        <w:rPr>
          <w:rFonts w:cstheme="minorHAnsi"/>
        </w:rPr>
      </w:pPr>
      <w:r w:rsidRPr="007D0175">
        <w:rPr>
          <w:rFonts w:cstheme="minorHAnsi"/>
          <w:b/>
          <w:bCs/>
          <w:iCs/>
        </w:rPr>
        <w:t xml:space="preserve">Table 4. </w:t>
      </w:r>
      <w:r w:rsidRPr="007D0175">
        <w:rPr>
          <w:rFonts w:cstheme="minorHAnsi"/>
          <w:b/>
          <w:bCs/>
          <w:i/>
          <w:iCs/>
        </w:rPr>
        <w:t>Reliability and Validity</w:t>
      </w:r>
      <w:r w:rsidRPr="007D0175">
        <w:rPr>
          <w:rFonts w:cstheme="minorHAnsi"/>
          <w:b/>
          <w:bCs/>
        </w:rPr>
        <w:t xml:space="preserve"> </w:t>
      </w:r>
      <w:r w:rsidRPr="007D0175">
        <w:rPr>
          <w:rFonts w:cstheme="minorHAnsi"/>
          <w:b/>
          <w:bCs/>
          <w:i/>
          <w:iCs/>
        </w:rPr>
        <w:t>Construct</w:t>
      </w:r>
    </w:p>
    <w:tbl>
      <w:tblPr>
        <w:tblStyle w:val="TableGrid"/>
        <w:tblW w:w="5000" w:type="pct"/>
        <w:tblLook w:val="04A0" w:firstRow="1" w:lastRow="0" w:firstColumn="1" w:lastColumn="0" w:noHBand="0" w:noVBand="1"/>
      </w:tblPr>
      <w:tblGrid>
        <w:gridCol w:w="3449"/>
        <w:gridCol w:w="1646"/>
        <w:gridCol w:w="1585"/>
        <w:gridCol w:w="2005"/>
        <w:gridCol w:w="1771"/>
      </w:tblGrid>
      <w:tr w:rsidR="007D0175" w:rsidRPr="007D0175" w14:paraId="26DE7882" w14:textId="77777777" w:rsidTr="007D0175">
        <w:tc>
          <w:tcPr>
            <w:tcW w:w="16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CEDFBE" w14:textId="77777777" w:rsidR="007D0175" w:rsidRPr="007D0175" w:rsidRDefault="007D0175">
            <w:pPr>
              <w:jc w:val="center"/>
              <w:rPr>
                <w:rFonts w:asciiTheme="minorHAnsi" w:hAnsiTheme="minorHAnsi" w:cstheme="minorHAnsi"/>
                <w:b/>
                <w:bCs/>
                <w:sz w:val="24"/>
                <w:szCs w:val="24"/>
              </w:rPr>
            </w:pPr>
            <w:r w:rsidRPr="007D0175">
              <w:rPr>
                <w:rFonts w:asciiTheme="minorHAnsi" w:hAnsiTheme="minorHAnsi" w:cstheme="minorHAnsi"/>
                <w:b/>
                <w:bCs/>
                <w:sz w:val="24"/>
                <w:szCs w:val="24"/>
              </w:rPr>
              <w:t>Variable</w:t>
            </w:r>
          </w:p>
        </w:tc>
        <w:tc>
          <w:tcPr>
            <w:tcW w:w="7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6A655F" w14:textId="77777777" w:rsidR="007D0175" w:rsidRPr="007D0175" w:rsidRDefault="007D0175">
            <w:pPr>
              <w:jc w:val="center"/>
              <w:rPr>
                <w:rFonts w:asciiTheme="minorHAnsi" w:hAnsiTheme="minorHAnsi" w:cstheme="minorHAnsi"/>
                <w:b/>
                <w:bCs/>
                <w:sz w:val="24"/>
                <w:szCs w:val="24"/>
              </w:rPr>
            </w:pPr>
            <w:r w:rsidRPr="007D0175">
              <w:rPr>
                <w:rFonts w:asciiTheme="minorHAnsi" w:hAnsiTheme="minorHAnsi" w:cstheme="minorHAnsi"/>
                <w:b/>
                <w:bCs/>
                <w:sz w:val="24"/>
                <w:szCs w:val="24"/>
              </w:rPr>
              <w:t xml:space="preserve">Cronbach’s Alpha </w:t>
            </w:r>
          </w:p>
        </w:tc>
        <w:tc>
          <w:tcPr>
            <w:tcW w:w="7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BFD62F" w14:textId="77777777" w:rsidR="007D0175" w:rsidRPr="007D0175" w:rsidRDefault="007D0175">
            <w:pPr>
              <w:jc w:val="center"/>
              <w:rPr>
                <w:rFonts w:asciiTheme="minorHAnsi" w:hAnsiTheme="minorHAnsi" w:cstheme="minorHAnsi"/>
                <w:b/>
                <w:bCs/>
                <w:sz w:val="24"/>
                <w:szCs w:val="24"/>
              </w:rPr>
            </w:pPr>
            <w:proofErr w:type="spellStart"/>
            <w:r w:rsidRPr="007D0175">
              <w:rPr>
                <w:rFonts w:asciiTheme="minorHAnsi" w:hAnsiTheme="minorHAnsi" w:cstheme="minorHAnsi"/>
                <w:b/>
                <w:bCs/>
                <w:sz w:val="24"/>
                <w:szCs w:val="24"/>
              </w:rPr>
              <w:t>rho_A</w:t>
            </w:r>
            <w:proofErr w:type="spellEnd"/>
          </w:p>
        </w:tc>
        <w:tc>
          <w:tcPr>
            <w:tcW w:w="9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88BFC3" w14:textId="77777777" w:rsidR="007D0175" w:rsidRPr="007D0175" w:rsidRDefault="007D0175">
            <w:pPr>
              <w:jc w:val="center"/>
              <w:rPr>
                <w:rFonts w:asciiTheme="minorHAnsi" w:hAnsiTheme="minorHAnsi" w:cstheme="minorHAnsi"/>
                <w:b/>
                <w:bCs/>
                <w:sz w:val="24"/>
                <w:szCs w:val="24"/>
              </w:rPr>
            </w:pPr>
            <w:r w:rsidRPr="007D0175">
              <w:rPr>
                <w:rFonts w:asciiTheme="minorHAnsi" w:hAnsiTheme="minorHAnsi" w:cstheme="minorHAnsi"/>
                <w:b/>
                <w:bCs/>
                <w:sz w:val="24"/>
                <w:szCs w:val="24"/>
              </w:rPr>
              <w:t>Composite Reliability</w:t>
            </w:r>
          </w:p>
        </w:tc>
        <w:tc>
          <w:tcPr>
            <w:tcW w:w="8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316AE3" w14:textId="77777777" w:rsidR="007D0175" w:rsidRPr="007D0175" w:rsidRDefault="007D0175">
            <w:pPr>
              <w:jc w:val="center"/>
              <w:rPr>
                <w:rFonts w:asciiTheme="minorHAnsi" w:hAnsiTheme="minorHAnsi" w:cstheme="minorHAnsi"/>
                <w:b/>
                <w:bCs/>
                <w:sz w:val="24"/>
                <w:szCs w:val="24"/>
              </w:rPr>
            </w:pPr>
            <w:r w:rsidRPr="007D0175">
              <w:rPr>
                <w:rFonts w:asciiTheme="minorHAnsi" w:hAnsiTheme="minorHAnsi" w:cstheme="minorHAnsi"/>
                <w:b/>
                <w:bCs/>
                <w:sz w:val="24"/>
                <w:szCs w:val="24"/>
              </w:rPr>
              <w:t>AVE</w:t>
            </w:r>
          </w:p>
        </w:tc>
      </w:tr>
      <w:tr w:rsidR="007D0175" w:rsidRPr="007D0175" w14:paraId="324AC791" w14:textId="77777777" w:rsidTr="007D0175">
        <w:tc>
          <w:tcPr>
            <w:tcW w:w="1649" w:type="pct"/>
            <w:tcBorders>
              <w:top w:val="single" w:sz="4" w:space="0" w:color="auto"/>
              <w:left w:val="single" w:sz="4" w:space="0" w:color="auto"/>
              <w:bottom w:val="single" w:sz="4" w:space="0" w:color="auto"/>
              <w:right w:val="single" w:sz="4" w:space="0" w:color="auto"/>
            </w:tcBorders>
            <w:hideMark/>
          </w:tcPr>
          <w:p w14:paraId="3FC1D863" w14:textId="77777777" w:rsidR="007D0175" w:rsidRPr="007D0175" w:rsidRDefault="007D0175">
            <w:pPr>
              <w:rPr>
                <w:rFonts w:asciiTheme="minorHAnsi" w:hAnsiTheme="minorHAnsi" w:cstheme="minorHAnsi"/>
                <w:i/>
                <w:iCs/>
                <w:sz w:val="24"/>
                <w:szCs w:val="24"/>
              </w:rPr>
            </w:pPr>
            <w:r w:rsidRPr="007D0175">
              <w:rPr>
                <w:rFonts w:asciiTheme="minorHAnsi" w:hAnsiTheme="minorHAnsi" w:cstheme="minorHAnsi"/>
                <w:i/>
                <w:sz w:val="24"/>
                <w:szCs w:val="24"/>
                <w:lang w:val="id-ID"/>
              </w:rPr>
              <w:t xml:space="preserve">Digital </w:t>
            </w:r>
            <w:r w:rsidRPr="007D0175">
              <w:rPr>
                <w:rFonts w:asciiTheme="minorHAnsi" w:hAnsiTheme="minorHAnsi" w:cstheme="minorHAnsi"/>
                <w:i/>
                <w:sz w:val="24"/>
                <w:szCs w:val="24"/>
              </w:rPr>
              <w:t>Capability (DC)</w:t>
            </w:r>
          </w:p>
        </w:tc>
        <w:tc>
          <w:tcPr>
            <w:tcW w:w="787" w:type="pct"/>
            <w:tcBorders>
              <w:top w:val="single" w:sz="4" w:space="0" w:color="auto"/>
              <w:left w:val="single" w:sz="4" w:space="0" w:color="auto"/>
              <w:bottom w:val="single" w:sz="4" w:space="0" w:color="auto"/>
              <w:right w:val="single" w:sz="4" w:space="0" w:color="auto"/>
            </w:tcBorders>
            <w:vAlign w:val="center"/>
            <w:hideMark/>
          </w:tcPr>
          <w:p w14:paraId="0A971A8C" w14:textId="77777777" w:rsidR="007D0175" w:rsidRPr="007D0175" w:rsidRDefault="007D0175">
            <w:pPr>
              <w:jc w:val="center"/>
              <w:rPr>
                <w:rFonts w:asciiTheme="minorHAnsi" w:hAnsiTheme="minorHAnsi" w:cstheme="minorHAnsi"/>
                <w:sz w:val="24"/>
                <w:szCs w:val="24"/>
              </w:rPr>
            </w:pPr>
            <w:r w:rsidRPr="007D0175">
              <w:rPr>
                <w:rFonts w:asciiTheme="minorHAnsi" w:hAnsiTheme="minorHAnsi" w:cstheme="minorHAnsi"/>
                <w:b/>
                <w:bCs/>
                <w:color w:val="008000"/>
                <w:sz w:val="24"/>
                <w:szCs w:val="24"/>
              </w:rPr>
              <w:t>0.889</w:t>
            </w:r>
          </w:p>
        </w:tc>
        <w:tc>
          <w:tcPr>
            <w:tcW w:w="758" w:type="pct"/>
            <w:tcBorders>
              <w:top w:val="single" w:sz="4" w:space="0" w:color="auto"/>
              <w:left w:val="single" w:sz="4" w:space="0" w:color="auto"/>
              <w:bottom w:val="single" w:sz="4" w:space="0" w:color="auto"/>
              <w:right w:val="single" w:sz="4" w:space="0" w:color="auto"/>
            </w:tcBorders>
            <w:vAlign w:val="center"/>
            <w:hideMark/>
          </w:tcPr>
          <w:p w14:paraId="61E21266" w14:textId="77777777" w:rsidR="007D0175" w:rsidRPr="007D0175" w:rsidRDefault="007D0175">
            <w:pPr>
              <w:jc w:val="center"/>
              <w:rPr>
                <w:rFonts w:asciiTheme="minorHAnsi" w:hAnsiTheme="minorHAnsi" w:cstheme="minorHAnsi"/>
                <w:sz w:val="24"/>
                <w:szCs w:val="24"/>
              </w:rPr>
            </w:pPr>
            <w:r w:rsidRPr="007D0175">
              <w:rPr>
                <w:rFonts w:asciiTheme="minorHAnsi" w:hAnsiTheme="minorHAnsi" w:cstheme="minorHAnsi"/>
                <w:b/>
                <w:bCs/>
                <w:color w:val="008000"/>
                <w:sz w:val="24"/>
                <w:szCs w:val="24"/>
              </w:rPr>
              <w:t>0.904</w:t>
            </w:r>
          </w:p>
        </w:tc>
        <w:tc>
          <w:tcPr>
            <w:tcW w:w="959" w:type="pct"/>
            <w:tcBorders>
              <w:top w:val="single" w:sz="4" w:space="0" w:color="auto"/>
              <w:left w:val="single" w:sz="4" w:space="0" w:color="auto"/>
              <w:bottom w:val="single" w:sz="4" w:space="0" w:color="auto"/>
              <w:right w:val="single" w:sz="4" w:space="0" w:color="auto"/>
            </w:tcBorders>
            <w:vAlign w:val="center"/>
            <w:hideMark/>
          </w:tcPr>
          <w:p w14:paraId="38E8ACF8" w14:textId="77777777" w:rsidR="007D0175" w:rsidRPr="007D0175" w:rsidRDefault="007D0175">
            <w:pPr>
              <w:jc w:val="center"/>
              <w:rPr>
                <w:rFonts w:asciiTheme="minorHAnsi" w:hAnsiTheme="minorHAnsi" w:cstheme="minorHAnsi"/>
                <w:sz w:val="24"/>
                <w:szCs w:val="24"/>
              </w:rPr>
            </w:pPr>
            <w:r w:rsidRPr="007D0175">
              <w:rPr>
                <w:rFonts w:asciiTheme="minorHAnsi" w:hAnsiTheme="minorHAnsi" w:cstheme="minorHAnsi"/>
                <w:b/>
                <w:bCs/>
                <w:color w:val="008000"/>
                <w:sz w:val="24"/>
                <w:szCs w:val="24"/>
              </w:rPr>
              <w:t>0.912</w:t>
            </w:r>
          </w:p>
        </w:tc>
        <w:tc>
          <w:tcPr>
            <w:tcW w:w="847" w:type="pct"/>
            <w:tcBorders>
              <w:top w:val="single" w:sz="4" w:space="0" w:color="auto"/>
              <w:left w:val="single" w:sz="4" w:space="0" w:color="auto"/>
              <w:bottom w:val="single" w:sz="4" w:space="0" w:color="auto"/>
              <w:right w:val="single" w:sz="4" w:space="0" w:color="auto"/>
            </w:tcBorders>
            <w:vAlign w:val="center"/>
            <w:hideMark/>
          </w:tcPr>
          <w:p w14:paraId="51407EBC" w14:textId="77777777" w:rsidR="007D0175" w:rsidRPr="007D0175" w:rsidRDefault="007D0175">
            <w:pPr>
              <w:jc w:val="center"/>
              <w:rPr>
                <w:rFonts w:asciiTheme="minorHAnsi" w:hAnsiTheme="minorHAnsi" w:cstheme="minorHAnsi"/>
                <w:sz w:val="24"/>
                <w:szCs w:val="24"/>
              </w:rPr>
            </w:pPr>
            <w:r w:rsidRPr="007D0175">
              <w:rPr>
                <w:rFonts w:asciiTheme="minorHAnsi" w:hAnsiTheme="minorHAnsi" w:cstheme="minorHAnsi"/>
                <w:b/>
                <w:bCs/>
                <w:color w:val="008000"/>
                <w:sz w:val="24"/>
                <w:szCs w:val="24"/>
              </w:rPr>
              <w:t>0.541</w:t>
            </w:r>
          </w:p>
        </w:tc>
      </w:tr>
      <w:tr w:rsidR="007D0175" w:rsidRPr="007D0175" w14:paraId="793A9E3D" w14:textId="77777777" w:rsidTr="007D0175">
        <w:tc>
          <w:tcPr>
            <w:tcW w:w="1649" w:type="pct"/>
            <w:tcBorders>
              <w:top w:val="single" w:sz="4" w:space="0" w:color="auto"/>
              <w:left w:val="single" w:sz="4" w:space="0" w:color="auto"/>
              <w:bottom w:val="single" w:sz="4" w:space="0" w:color="auto"/>
              <w:right w:val="single" w:sz="4" w:space="0" w:color="auto"/>
            </w:tcBorders>
            <w:hideMark/>
          </w:tcPr>
          <w:p w14:paraId="79D6D446" w14:textId="77777777" w:rsidR="007D0175" w:rsidRPr="007D0175" w:rsidRDefault="007D0175">
            <w:pPr>
              <w:rPr>
                <w:rFonts w:asciiTheme="minorHAnsi" w:hAnsiTheme="minorHAnsi" w:cstheme="minorHAnsi"/>
                <w:i/>
                <w:iCs/>
                <w:sz w:val="24"/>
                <w:szCs w:val="24"/>
              </w:rPr>
            </w:pPr>
            <w:r w:rsidRPr="007D0175">
              <w:rPr>
                <w:rFonts w:asciiTheme="minorHAnsi" w:hAnsiTheme="minorHAnsi" w:cstheme="minorHAnsi"/>
                <w:i/>
                <w:sz w:val="24"/>
                <w:szCs w:val="24"/>
              </w:rPr>
              <w:t>Digital Innovation (DI)</w:t>
            </w:r>
          </w:p>
        </w:tc>
        <w:tc>
          <w:tcPr>
            <w:tcW w:w="787" w:type="pct"/>
            <w:tcBorders>
              <w:top w:val="single" w:sz="4" w:space="0" w:color="auto"/>
              <w:left w:val="single" w:sz="4" w:space="0" w:color="auto"/>
              <w:bottom w:val="single" w:sz="4" w:space="0" w:color="auto"/>
              <w:right w:val="single" w:sz="4" w:space="0" w:color="auto"/>
            </w:tcBorders>
            <w:vAlign w:val="center"/>
            <w:hideMark/>
          </w:tcPr>
          <w:p w14:paraId="419A7006" w14:textId="77777777" w:rsidR="007D0175" w:rsidRPr="007D0175" w:rsidRDefault="007D0175">
            <w:pPr>
              <w:jc w:val="center"/>
              <w:rPr>
                <w:rFonts w:asciiTheme="minorHAnsi" w:hAnsiTheme="minorHAnsi" w:cstheme="minorHAnsi"/>
                <w:sz w:val="24"/>
                <w:szCs w:val="24"/>
              </w:rPr>
            </w:pPr>
            <w:r w:rsidRPr="007D0175">
              <w:rPr>
                <w:rFonts w:asciiTheme="minorHAnsi" w:hAnsiTheme="minorHAnsi" w:cstheme="minorHAnsi"/>
                <w:b/>
                <w:bCs/>
                <w:color w:val="008000"/>
                <w:sz w:val="24"/>
                <w:szCs w:val="24"/>
              </w:rPr>
              <w:t>0.883</w:t>
            </w:r>
          </w:p>
        </w:tc>
        <w:tc>
          <w:tcPr>
            <w:tcW w:w="758" w:type="pct"/>
            <w:tcBorders>
              <w:top w:val="single" w:sz="4" w:space="0" w:color="auto"/>
              <w:left w:val="single" w:sz="4" w:space="0" w:color="auto"/>
              <w:bottom w:val="single" w:sz="4" w:space="0" w:color="auto"/>
              <w:right w:val="single" w:sz="4" w:space="0" w:color="auto"/>
            </w:tcBorders>
            <w:vAlign w:val="center"/>
            <w:hideMark/>
          </w:tcPr>
          <w:p w14:paraId="5CC873EA" w14:textId="77777777" w:rsidR="007D0175" w:rsidRPr="007D0175" w:rsidRDefault="007D0175">
            <w:pPr>
              <w:jc w:val="center"/>
              <w:rPr>
                <w:rFonts w:asciiTheme="minorHAnsi" w:hAnsiTheme="minorHAnsi" w:cstheme="minorHAnsi"/>
                <w:sz w:val="24"/>
                <w:szCs w:val="24"/>
              </w:rPr>
            </w:pPr>
            <w:r w:rsidRPr="007D0175">
              <w:rPr>
                <w:rFonts w:asciiTheme="minorHAnsi" w:hAnsiTheme="minorHAnsi" w:cstheme="minorHAnsi"/>
                <w:b/>
                <w:bCs/>
                <w:color w:val="008000"/>
                <w:sz w:val="24"/>
                <w:szCs w:val="24"/>
              </w:rPr>
              <w:t>0.890</w:t>
            </w:r>
          </w:p>
        </w:tc>
        <w:tc>
          <w:tcPr>
            <w:tcW w:w="959" w:type="pct"/>
            <w:tcBorders>
              <w:top w:val="single" w:sz="4" w:space="0" w:color="auto"/>
              <w:left w:val="single" w:sz="4" w:space="0" w:color="auto"/>
              <w:bottom w:val="single" w:sz="4" w:space="0" w:color="auto"/>
              <w:right w:val="single" w:sz="4" w:space="0" w:color="auto"/>
            </w:tcBorders>
            <w:vAlign w:val="center"/>
            <w:hideMark/>
          </w:tcPr>
          <w:p w14:paraId="1113BAC4" w14:textId="77777777" w:rsidR="007D0175" w:rsidRPr="007D0175" w:rsidRDefault="007D0175">
            <w:pPr>
              <w:jc w:val="center"/>
              <w:rPr>
                <w:rFonts w:asciiTheme="minorHAnsi" w:hAnsiTheme="minorHAnsi" w:cstheme="minorHAnsi"/>
                <w:sz w:val="24"/>
                <w:szCs w:val="24"/>
              </w:rPr>
            </w:pPr>
            <w:r w:rsidRPr="007D0175">
              <w:rPr>
                <w:rFonts w:asciiTheme="minorHAnsi" w:hAnsiTheme="minorHAnsi" w:cstheme="minorHAnsi"/>
                <w:b/>
                <w:bCs/>
                <w:color w:val="008000"/>
                <w:sz w:val="24"/>
                <w:szCs w:val="24"/>
              </w:rPr>
              <w:t>0.907</w:t>
            </w:r>
          </w:p>
        </w:tc>
        <w:tc>
          <w:tcPr>
            <w:tcW w:w="847" w:type="pct"/>
            <w:tcBorders>
              <w:top w:val="single" w:sz="4" w:space="0" w:color="auto"/>
              <w:left w:val="single" w:sz="4" w:space="0" w:color="auto"/>
              <w:bottom w:val="single" w:sz="4" w:space="0" w:color="auto"/>
              <w:right w:val="single" w:sz="4" w:space="0" w:color="auto"/>
            </w:tcBorders>
            <w:vAlign w:val="center"/>
            <w:hideMark/>
          </w:tcPr>
          <w:p w14:paraId="3CF0B41D" w14:textId="77777777" w:rsidR="007D0175" w:rsidRPr="007D0175" w:rsidRDefault="007D0175">
            <w:pPr>
              <w:jc w:val="center"/>
              <w:rPr>
                <w:rFonts w:asciiTheme="minorHAnsi" w:hAnsiTheme="minorHAnsi" w:cstheme="minorHAnsi"/>
                <w:sz w:val="24"/>
                <w:szCs w:val="24"/>
              </w:rPr>
            </w:pPr>
            <w:r w:rsidRPr="007D0175">
              <w:rPr>
                <w:rFonts w:asciiTheme="minorHAnsi" w:hAnsiTheme="minorHAnsi" w:cstheme="minorHAnsi"/>
                <w:b/>
                <w:bCs/>
                <w:color w:val="008000"/>
                <w:sz w:val="24"/>
                <w:szCs w:val="24"/>
              </w:rPr>
              <w:t>0.522</w:t>
            </w:r>
          </w:p>
        </w:tc>
      </w:tr>
      <w:tr w:rsidR="007D0175" w:rsidRPr="007D0175" w14:paraId="3EBD5F35" w14:textId="77777777" w:rsidTr="007D0175">
        <w:tc>
          <w:tcPr>
            <w:tcW w:w="1649" w:type="pct"/>
            <w:tcBorders>
              <w:top w:val="single" w:sz="4" w:space="0" w:color="auto"/>
              <w:left w:val="single" w:sz="4" w:space="0" w:color="auto"/>
              <w:bottom w:val="single" w:sz="4" w:space="0" w:color="auto"/>
              <w:right w:val="single" w:sz="4" w:space="0" w:color="auto"/>
            </w:tcBorders>
            <w:hideMark/>
          </w:tcPr>
          <w:p w14:paraId="58D584F7" w14:textId="77777777" w:rsidR="007D0175" w:rsidRPr="007D0175" w:rsidRDefault="007D0175">
            <w:pPr>
              <w:rPr>
                <w:rFonts w:asciiTheme="minorHAnsi" w:hAnsiTheme="minorHAnsi" w:cstheme="minorHAnsi"/>
                <w:i/>
                <w:iCs/>
                <w:sz w:val="24"/>
                <w:szCs w:val="24"/>
              </w:rPr>
            </w:pPr>
            <w:r w:rsidRPr="007D0175">
              <w:rPr>
                <w:rFonts w:asciiTheme="minorHAnsi" w:hAnsiTheme="minorHAnsi" w:cstheme="minorHAnsi"/>
                <w:sz w:val="24"/>
                <w:szCs w:val="24"/>
              </w:rPr>
              <w:t xml:space="preserve">Business </w:t>
            </w:r>
            <w:r w:rsidRPr="007D0175">
              <w:rPr>
                <w:rFonts w:asciiTheme="minorHAnsi" w:hAnsiTheme="minorHAnsi" w:cstheme="minorHAnsi"/>
                <w:i/>
                <w:sz w:val="24"/>
                <w:szCs w:val="24"/>
              </w:rPr>
              <w:t>Sustainability (BS)</w:t>
            </w:r>
          </w:p>
        </w:tc>
        <w:tc>
          <w:tcPr>
            <w:tcW w:w="787" w:type="pct"/>
            <w:tcBorders>
              <w:top w:val="single" w:sz="4" w:space="0" w:color="auto"/>
              <w:left w:val="single" w:sz="4" w:space="0" w:color="auto"/>
              <w:bottom w:val="single" w:sz="4" w:space="0" w:color="auto"/>
              <w:right w:val="single" w:sz="4" w:space="0" w:color="auto"/>
            </w:tcBorders>
            <w:vAlign w:val="center"/>
            <w:hideMark/>
          </w:tcPr>
          <w:p w14:paraId="125AECD9" w14:textId="77777777" w:rsidR="007D0175" w:rsidRPr="007D0175" w:rsidRDefault="007D0175">
            <w:pPr>
              <w:jc w:val="center"/>
              <w:rPr>
                <w:rFonts w:asciiTheme="minorHAnsi" w:hAnsiTheme="minorHAnsi" w:cstheme="minorHAnsi"/>
                <w:sz w:val="24"/>
                <w:szCs w:val="24"/>
              </w:rPr>
            </w:pPr>
            <w:r w:rsidRPr="007D0175">
              <w:rPr>
                <w:rFonts w:asciiTheme="minorHAnsi" w:hAnsiTheme="minorHAnsi" w:cstheme="minorHAnsi"/>
                <w:b/>
                <w:bCs/>
                <w:color w:val="008000"/>
                <w:sz w:val="24"/>
                <w:szCs w:val="24"/>
              </w:rPr>
              <w:t>0.810</w:t>
            </w:r>
          </w:p>
        </w:tc>
        <w:tc>
          <w:tcPr>
            <w:tcW w:w="758" w:type="pct"/>
            <w:tcBorders>
              <w:top w:val="single" w:sz="4" w:space="0" w:color="auto"/>
              <w:left w:val="single" w:sz="4" w:space="0" w:color="auto"/>
              <w:bottom w:val="single" w:sz="4" w:space="0" w:color="auto"/>
              <w:right w:val="single" w:sz="4" w:space="0" w:color="auto"/>
            </w:tcBorders>
            <w:vAlign w:val="center"/>
            <w:hideMark/>
          </w:tcPr>
          <w:p w14:paraId="453CF0A3" w14:textId="77777777" w:rsidR="007D0175" w:rsidRPr="007D0175" w:rsidRDefault="007D0175">
            <w:pPr>
              <w:jc w:val="center"/>
              <w:rPr>
                <w:rFonts w:asciiTheme="minorHAnsi" w:hAnsiTheme="minorHAnsi" w:cstheme="minorHAnsi"/>
                <w:sz w:val="24"/>
                <w:szCs w:val="24"/>
              </w:rPr>
            </w:pPr>
            <w:r w:rsidRPr="007D0175">
              <w:rPr>
                <w:rFonts w:asciiTheme="minorHAnsi" w:hAnsiTheme="minorHAnsi" w:cstheme="minorHAnsi"/>
                <w:b/>
                <w:bCs/>
                <w:color w:val="008000"/>
                <w:sz w:val="24"/>
                <w:szCs w:val="24"/>
              </w:rPr>
              <w:t>0.818</w:t>
            </w:r>
          </w:p>
        </w:tc>
        <w:tc>
          <w:tcPr>
            <w:tcW w:w="959" w:type="pct"/>
            <w:tcBorders>
              <w:top w:val="single" w:sz="4" w:space="0" w:color="auto"/>
              <w:left w:val="single" w:sz="4" w:space="0" w:color="auto"/>
              <w:bottom w:val="single" w:sz="4" w:space="0" w:color="auto"/>
              <w:right w:val="single" w:sz="4" w:space="0" w:color="auto"/>
            </w:tcBorders>
            <w:vAlign w:val="center"/>
            <w:hideMark/>
          </w:tcPr>
          <w:p w14:paraId="4DE872B5" w14:textId="77777777" w:rsidR="007D0175" w:rsidRPr="007D0175" w:rsidRDefault="007D0175">
            <w:pPr>
              <w:jc w:val="center"/>
              <w:rPr>
                <w:rFonts w:asciiTheme="minorHAnsi" w:hAnsiTheme="minorHAnsi" w:cstheme="minorHAnsi"/>
                <w:sz w:val="24"/>
                <w:szCs w:val="24"/>
              </w:rPr>
            </w:pPr>
            <w:r w:rsidRPr="007D0175">
              <w:rPr>
                <w:rFonts w:asciiTheme="minorHAnsi" w:hAnsiTheme="minorHAnsi" w:cstheme="minorHAnsi"/>
                <w:b/>
                <w:bCs/>
                <w:color w:val="008000"/>
                <w:sz w:val="24"/>
                <w:szCs w:val="24"/>
              </w:rPr>
              <w:t>0.862</w:t>
            </w:r>
          </w:p>
        </w:tc>
        <w:tc>
          <w:tcPr>
            <w:tcW w:w="847" w:type="pct"/>
            <w:tcBorders>
              <w:top w:val="single" w:sz="4" w:space="0" w:color="auto"/>
              <w:left w:val="single" w:sz="4" w:space="0" w:color="auto"/>
              <w:bottom w:val="single" w:sz="4" w:space="0" w:color="auto"/>
              <w:right w:val="single" w:sz="4" w:space="0" w:color="auto"/>
            </w:tcBorders>
            <w:vAlign w:val="center"/>
            <w:hideMark/>
          </w:tcPr>
          <w:p w14:paraId="69856D42" w14:textId="77777777" w:rsidR="007D0175" w:rsidRPr="007D0175" w:rsidRDefault="007D0175">
            <w:pPr>
              <w:jc w:val="center"/>
              <w:rPr>
                <w:rFonts w:asciiTheme="minorHAnsi" w:hAnsiTheme="minorHAnsi" w:cstheme="minorHAnsi"/>
                <w:sz w:val="24"/>
                <w:szCs w:val="24"/>
              </w:rPr>
            </w:pPr>
            <w:r w:rsidRPr="007D0175">
              <w:rPr>
                <w:rFonts w:asciiTheme="minorHAnsi" w:hAnsiTheme="minorHAnsi" w:cstheme="minorHAnsi"/>
                <w:b/>
                <w:bCs/>
                <w:color w:val="008000"/>
                <w:sz w:val="24"/>
                <w:szCs w:val="24"/>
              </w:rPr>
              <w:t>0.511</w:t>
            </w:r>
          </w:p>
        </w:tc>
      </w:tr>
    </w:tbl>
    <w:p w14:paraId="01FA531E" w14:textId="0BFB5B4C" w:rsidR="007D0175" w:rsidRPr="007D0175" w:rsidRDefault="007D0175" w:rsidP="007D0175">
      <w:pPr>
        <w:spacing w:after="240" w:line="240" w:lineRule="auto"/>
        <w:rPr>
          <w:rFonts w:cstheme="minorHAnsi"/>
          <w:sz w:val="20"/>
          <w:szCs w:val="20"/>
          <w:lang w:val="en-US" w:eastAsia="en-ID"/>
        </w:rPr>
      </w:pPr>
      <w:r w:rsidRPr="007D0175">
        <w:rPr>
          <w:rFonts w:cstheme="minorHAnsi"/>
          <w:sz w:val="20"/>
          <w:szCs w:val="20"/>
        </w:rPr>
        <w:t>Source: primary data processed, 202</w:t>
      </w:r>
      <w:r w:rsidR="006633E7">
        <w:rPr>
          <w:rFonts w:cstheme="minorHAnsi"/>
          <w:sz w:val="20"/>
          <w:szCs w:val="20"/>
          <w:lang w:val="en-US"/>
        </w:rPr>
        <w:t>1</w:t>
      </w:r>
    </w:p>
    <w:p w14:paraId="7B5357B9" w14:textId="77777777" w:rsidR="007D0175" w:rsidRPr="007D0175" w:rsidRDefault="007D0175" w:rsidP="007D0175">
      <w:pPr>
        <w:spacing w:after="120" w:line="240" w:lineRule="auto"/>
        <w:ind w:firstLine="720"/>
        <w:jc w:val="both"/>
        <w:rPr>
          <w:rFonts w:cstheme="minorHAnsi"/>
          <w:sz w:val="24"/>
          <w:szCs w:val="24"/>
        </w:rPr>
      </w:pPr>
      <w:r w:rsidRPr="007D0175">
        <w:rPr>
          <w:rFonts w:cstheme="minorHAnsi"/>
          <w:sz w:val="24"/>
          <w:szCs w:val="24"/>
        </w:rPr>
        <w:lastRenderedPageBreak/>
        <w:t>Based on Table 4 above, it can be seen that all variables in this research model have internal consistency reliability. All variables have Cronbach's Alpha, rho_A, and Composite Reliability values above 0.70. Thus, all constructs have been said to have met the Validity and reliability. Likewise, when viewed from the AVE value of each variable, it is concluded that the AVE value is above 0.5. These results indicate that this research data has met the requirements of both Convergent Validity.</w:t>
      </w:r>
    </w:p>
    <w:p w14:paraId="47594C65" w14:textId="77777777" w:rsidR="007D0175" w:rsidRPr="007D0175" w:rsidRDefault="007D0175" w:rsidP="007D0175">
      <w:pPr>
        <w:spacing w:after="0" w:line="240" w:lineRule="auto"/>
        <w:jc w:val="center"/>
        <w:rPr>
          <w:rFonts w:cstheme="minorHAnsi"/>
          <w:b/>
        </w:rPr>
      </w:pPr>
      <w:r w:rsidRPr="007D0175">
        <w:rPr>
          <w:rFonts w:cstheme="minorHAnsi"/>
          <w:b/>
        </w:rPr>
        <w:t>Table 5. Endogenous Variable R Square Value</w:t>
      </w:r>
    </w:p>
    <w:tbl>
      <w:tblPr>
        <w:tblW w:w="7973" w:type="dxa"/>
        <w:jc w:val="center"/>
        <w:tblLook w:val="04A0" w:firstRow="1" w:lastRow="0" w:firstColumn="1" w:lastColumn="0" w:noHBand="0" w:noVBand="1"/>
      </w:tblPr>
      <w:tblGrid>
        <w:gridCol w:w="3823"/>
        <w:gridCol w:w="1579"/>
        <w:gridCol w:w="2571"/>
      </w:tblGrid>
      <w:tr w:rsidR="007D0175" w:rsidRPr="007D0175" w14:paraId="1D6EF164" w14:textId="77777777" w:rsidTr="007D0175">
        <w:trPr>
          <w:trHeight w:val="300"/>
          <w:jc w:val="center"/>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7D496BB" w14:textId="77777777" w:rsidR="007D0175" w:rsidRPr="007D0175" w:rsidRDefault="007D0175">
            <w:pPr>
              <w:spacing w:after="0" w:line="240" w:lineRule="auto"/>
              <w:jc w:val="center"/>
              <w:rPr>
                <w:rFonts w:cstheme="minorHAnsi"/>
                <w:b/>
                <w:bCs/>
                <w:color w:val="000000"/>
                <w:sz w:val="24"/>
                <w:szCs w:val="24"/>
                <w:lang w:eastAsia="id-ID"/>
              </w:rPr>
            </w:pPr>
            <w:r w:rsidRPr="007D0175">
              <w:rPr>
                <w:rFonts w:cstheme="minorHAnsi"/>
                <w:b/>
                <w:bCs/>
                <w:color w:val="000000"/>
                <w:sz w:val="24"/>
                <w:szCs w:val="24"/>
                <w:lang w:eastAsia="id-ID"/>
              </w:rPr>
              <w:t>Variable</w:t>
            </w:r>
          </w:p>
        </w:tc>
        <w:tc>
          <w:tcPr>
            <w:tcW w:w="157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1A76E2F" w14:textId="77777777" w:rsidR="007D0175" w:rsidRPr="007D0175" w:rsidRDefault="007D0175">
            <w:pPr>
              <w:spacing w:after="0" w:line="240" w:lineRule="auto"/>
              <w:jc w:val="center"/>
              <w:rPr>
                <w:rFonts w:cstheme="minorHAnsi"/>
                <w:b/>
                <w:bCs/>
                <w:color w:val="000000"/>
                <w:sz w:val="24"/>
                <w:szCs w:val="24"/>
                <w:lang w:eastAsia="id-ID"/>
              </w:rPr>
            </w:pPr>
            <w:r w:rsidRPr="007D0175">
              <w:rPr>
                <w:rFonts w:cstheme="minorHAnsi"/>
                <w:b/>
                <w:bCs/>
                <w:color w:val="000000"/>
                <w:sz w:val="24"/>
                <w:szCs w:val="24"/>
                <w:lang w:eastAsia="id-ID"/>
              </w:rPr>
              <w:t>R Square</w:t>
            </w:r>
          </w:p>
        </w:tc>
        <w:tc>
          <w:tcPr>
            <w:tcW w:w="257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F3ACA47" w14:textId="77777777" w:rsidR="007D0175" w:rsidRPr="007D0175" w:rsidRDefault="007D0175">
            <w:pPr>
              <w:spacing w:after="0" w:line="240" w:lineRule="auto"/>
              <w:jc w:val="center"/>
              <w:rPr>
                <w:rFonts w:cstheme="minorHAnsi"/>
                <w:b/>
                <w:bCs/>
                <w:color w:val="000000"/>
                <w:sz w:val="24"/>
                <w:szCs w:val="24"/>
                <w:lang w:eastAsia="id-ID"/>
              </w:rPr>
            </w:pPr>
            <w:r w:rsidRPr="007D0175">
              <w:rPr>
                <w:rFonts w:cstheme="minorHAnsi"/>
                <w:b/>
                <w:bCs/>
                <w:color w:val="000000"/>
                <w:sz w:val="24"/>
                <w:szCs w:val="24"/>
                <w:lang w:eastAsia="id-ID"/>
              </w:rPr>
              <w:t>R Square Adjusted</w:t>
            </w:r>
          </w:p>
        </w:tc>
      </w:tr>
      <w:tr w:rsidR="007D0175" w:rsidRPr="007D0175" w14:paraId="5BFA7268" w14:textId="77777777" w:rsidTr="007D0175">
        <w:trPr>
          <w:trHeight w:val="300"/>
          <w:jc w:val="center"/>
        </w:trPr>
        <w:tc>
          <w:tcPr>
            <w:tcW w:w="3823" w:type="dxa"/>
            <w:tcBorders>
              <w:top w:val="nil"/>
              <w:left w:val="single" w:sz="4" w:space="0" w:color="auto"/>
              <w:bottom w:val="single" w:sz="4" w:space="0" w:color="auto"/>
              <w:right w:val="single" w:sz="4" w:space="0" w:color="auto"/>
            </w:tcBorders>
            <w:noWrap/>
            <w:vAlign w:val="center"/>
            <w:hideMark/>
          </w:tcPr>
          <w:p w14:paraId="442F5CE0" w14:textId="77777777" w:rsidR="007D0175" w:rsidRPr="007D0175" w:rsidRDefault="007D0175">
            <w:pPr>
              <w:spacing w:after="0" w:line="240" w:lineRule="auto"/>
              <w:rPr>
                <w:rFonts w:cstheme="minorHAnsi"/>
                <w:bCs/>
                <w:i/>
                <w:iCs/>
                <w:sz w:val="24"/>
                <w:szCs w:val="24"/>
                <w:lang w:val="en-US" w:eastAsia="id-ID"/>
              </w:rPr>
            </w:pPr>
            <w:r w:rsidRPr="007D0175">
              <w:rPr>
                <w:rFonts w:cstheme="minorHAnsi"/>
                <w:bCs/>
                <w:i/>
                <w:iCs/>
                <w:sz w:val="24"/>
                <w:szCs w:val="24"/>
                <w:lang w:eastAsia="id-ID"/>
              </w:rPr>
              <w:t>Digital Innovation</w:t>
            </w:r>
          </w:p>
        </w:tc>
        <w:tc>
          <w:tcPr>
            <w:tcW w:w="1579" w:type="dxa"/>
            <w:tcBorders>
              <w:top w:val="nil"/>
              <w:left w:val="nil"/>
              <w:bottom w:val="single" w:sz="4" w:space="0" w:color="auto"/>
              <w:right w:val="single" w:sz="4" w:space="0" w:color="auto"/>
            </w:tcBorders>
            <w:noWrap/>
            <w:vAlign w:val="center"/>
            <w:hideMark/>
          </w:tcPr>
          <w:p w14:paraId="680AC527" w14:textId="77777777" w:rsidR="007D0175" w:rsidRPr="007D0175" w:rsidRDefault="007D0175">
            <w:pPr>
              <w:spacing w:after="0" w:line="240" w:lineRule="auto"/>
              <w:jc w:val="center"/>
              <w:rPr>
                <w:rFonts w:cstheme="minorHAnsi"/>
                <w:bCs/>
                <w:color w:val="000000"/>
                <w:sz w:val="24"/>
                <w:szCs w:val="24"/>
              </w:rPr>
            </w:pPr>
            <w:r w:rsidRPr="007D0175">
              <w:rPr>
                <w:rFonts w:cstheme="minorHAnsi"/>
                <w:color w:val="000000"/>
                <w:sz w:val="24"/>
                <w:szCs w:val="24"/>
              </w:rPr>
              <w:t>0.739</w:t>
            </w:r>
          </w:p>
        </w:tc>
        <w:tc>
          <w:tcPr>
            <w:tcW w:w="2571" w:type="dxa"/>
            <w:tcBorders>
              <w:top w:val="nil"/>
              <w:left w:val="nil"/>
              <w:bottom w:val="single" w:sz="4" w:space="0" w:color="auto"/>
              <w:right w:val="single" w:sz="4" w:space="0" w:color="auto"/>
            </w:tcBorders>
            <w:noWrap/>
            <w:vAlign w:val="center"/>
            <w:hideMark/>
          </w:tcPr>
          <w:p w14:paraId="003A69D3" w14:textId="77777777" w:rsidR="007D0175" w:rsidRPr="007D0175" w:rsidRDefault="007D0175">
            <w:pPr>
              <w:spacing w:after="0" w:line="240" w:lineRule="auto"/>
              <w:jc w:val="center"/>
              <w:rPr>
                <w:rFonts w:cstheme="minorHAnsi"/>
                <w:bCs/>
                <w:color w:val="000000"/>
                <w:sz w:val="24"/>
                <w:szCs w:val="24"/>
              </w:rPr>
            </w:pPr>
            <w:r w:rsidRPr="007D0175">
              <w:rPr>
                <w:rFonts w:cstheme="minorHAnsi"/>
                <w:color w:val="000000"/>
                <w:sz w:val="24"/>
                <w:szCs w:val="24"/>
              </w:rPr>
              <w:t>0.737</w:t>
            </w:r>
          </w:p>
        </w:tc>
      </w:tr>
      <w:tr w:rsidR="007D0175" w:rsidRPr="007D0175" w14:paraId="1D984267" w14:textId="77777777" w:rsidTr="007D0175">
        <w:trPr>
          <w:trHeight w:val="300"/>
          <w:jc w:val="center"/>
        </w:trPr>
        <w:tc>
          <w:tcPr>
            <w:tcW w:w="3823" w:type="dxa"/>
            <w:tcBorders>
              <w:top w:val="nil"/>
              <w:left w:val="single" w:sz="4" w:space="0" w:color="auto"/>
              <w:bottom w:val="single" w:sz="4" w:space="0" w:color="auto"/>
              <w:right w:val="single" w:sz="4" w:space="0" w:color="auto"/>
            </w:tcBorders>
            <w:noWrap/>
            <w:vAlign w:val="center"/>
            <w:hideMark/>
          </w:tcPr>
          <w:p w14:paraId="3203E6CF" w14:textId="77777777" w:rsidR="007D0175" w:rsidRPr="007D0175" w:rsidRDefault="007D0175">
            <w:pPr>
              <w:spacing w:after="0" w:line="240" w:lineRule="auto"/>
              <w:rPr>
                <w:rFonts w:cstheme="minorHAnsi"/>
                <w:bCs/>
                <w:i/>
                <w:iCs/>
                <w:sz w:val="24"/>
                <w:szCs w:val="24"/>
                <w:lang w:eastAsia="id-ID"/>
              </w:rPr>
            </w:pPr>
            <w:r w:rsidRPr="007D0175">
              <w:rPr>
                <w:rFonts w:cstheme="minorHAnsi"/>
                <w:bCs/>
                <w:i/>
                <w:iCs/>
                <w:sz w:val="24"/>
                <w:szCs w:val="24"/>
                <w:lang w:eastAsia="id-ID"/>
              </w:rPr>
              <w:t>Business Sustainability</w:t>
            </w:r>
          </w:p>
        </w:tc>
        <w:tc>
          <w:tcPr>
            <w:tcW w:w="1579" w:type="dxa"/>
            <w:tcBorders>
              <w:top w:val="nil"/>
              <w:left w:val="nil"/>
              <w:bottom w:val="single" w:sz="4" w:space="0" w:color="auto"/>
              <w:right w:val="single" w:sz="4" w:space="0" w:color="auto"/>
            </w:tcBorders>
            <w:noWrap/>
            <w:vAlign w:val="center"/>
            <w:hideMark/>
          </w:tcPr>
          <w:p w14:paraId="5ABA720F" w14:textId="77777777" w:rsidR="007D0175" w:rsidRPr="007D0175" w:rsidRDefault="007D0175">
            <w:pPr>
              <w:spacing w:after="0" w:line="240" w:lineRule="auto"/>
              <w:jc w:val="center"/>
              <w:rPr>
                <w:rFonts w:cstheme="minorHAnsi"/>
                <w:bCs/>
                <w:color w:val="000000"/>
                <w:sz w:val="24"/>
                <w:szCs w:val="24"/>
              </w:rPr>
            </w:pPr>
            <w:r w:rsidRPr="007D0175">
              <w:rPr>
                <w:rFonts w:cstheme="minorHAnsi"/>
                <w:color w:val="000000"/>
                <w:sz w:val="24"/>
                <w:szCs w:val="24"/>
              </w:rPr>
              <w:t>0.524</w:t>
            </w:r>
          </w:p>
        </w:tc>
        <w:tc>
          <w:tcPr>
            <w:tcW w:w="2571" w:type="dxa"/>
            <w:tcBorders>
              <w:top w:val="nil"/>
              <w:left w:val="nil"/>
              <w:bottom w:val="single" w:sz="4" w:space="0" w:color="auto"/>
              <w:right w:val="single" w:sz="4" w:space="0" w:color="auto"/>
            </w:tcBorders>
            <w:noWrap/>
            <w:vAlign w:val="center"/>
            <w:hideMark/>
          </w:tcPr>
          <w:p w14:paraId="3DB681A4" w14:textId="77777777" w:rsidR="007D0175" w:rsidRPr="007D0175" w:rsidRDefault="007D0175">
            <w:pPr>
              <w:spacing w:after="0" w:line="240" w:lineRule="auto"/>
              <w:jc w:val="center"/>
              <w:rPr>
                <w:rFonts w:cstheme="minorHAnsi"/>
                <w:bCs/>
                <w:color w:val="000000"/>
                <w:sz w:val="24"/>
                <w:szCs w:val="24"/>
              </w:rPr>
            </w:pPr>
            <w:r w:rsidRPr="007D0175">
              <w:rPr>
                <w:rFonts w:cstheme="minorHAnsi"/>
                <w:color w:val="000000"/>
                <w:sz w:val="24"/>
                <w:szCs w:val="24"/>
              </w:rPr>
              <w:t>0.518</w:t>
            </w:r>
          </w:p>
        </w:tc>
      </w:tr>
    </w:tbl>
    <w:p w14:paraId="75382A61" w14:textId="73006A00" w:rsidR="007D0175" w:rsidRPr="007D0175" w:rsidRDefault="007D0175" w:rsidP="007D0175">
      <w:pPr>
        <w:spacing w:after="240" w:line="240" w:lineRule="auto"/>
        <w:ind w:left="720" w:firstLine="720"/>
        <w:rPr>
          <w:rFonts w:cstheme="minorHAnsi"/>
          <w:sz w:val="20"/>
          <w:szCs w:val="20"/>
          <w:lang w:val="en-US" w:eastAsia="en-ID"/>
        </w:rPr>
      </w:pPr>
      <w:r w:rsidRPr="007D0175">
        <w:rPr>
          <w:rFonts w:cstheme="minorHAnsi"/>
          <w:sz w:val="20"/>
          <w:szCs w:val="20"/>
        </w:rPr>
        <w:t>Source: primary data processed, 202</w:t>
      </w:r>
      <w:r w:rsidR="006633E7">
        <w:rPr>
          <w:rFonts w:cstheme="minorHAnsi"/>
          <w:sz w:val="20"/>
          <w:szCs w:val="20"/>
          <w:lang w:val="en-US"/>
        </w:rPr>
        <w:t>1</w:t>
      </w:r>
    </w:p>
    <w:p w14:paraId="06BEB797" w14:textId="77777777" w:rsidR="007D0175" w:rsidRPr="007D0175" w:rsidRDefault="007D0175" w:rsidP="007D0175">
      <w:pPr>
        <w:spacing w:after="0" w:line="240" w:lineRule="auto"/>
        <w:ind w:firstLine="720"/>
        <w:jc w:val="both"/>
        <w:rPr>
          <w:rFonts w:cstheme="minorHAnsi"/>
          <w:sz w:val="24"/>
          <w:szCs w:val="24"/>
        </w:rPr>
      </w:pPr>
      <w:r w:rsidRPr="007D0175">
        <w:rPr>
          <w:rFonts w:cstheme="minorHAnsi"/>
          <w:sz w:val="24"/>
          <w:szCs w:val="24"/>
        </w:rPr>
        <w:t>Furthermore, the R-square value of Digital Innovation shows that 73.9% of the Digital Innovation (DI) variable is influenced by the Digital Capability (DC) variable, while other variables outside the study influence the remaining 26.1%. While the R-square value of Business Sustainability is 52.4%, which means that the Business Sustainability (BS) variable is influenced by Digital Capability (DC) and Digital Innovation (DI) by 52.4%, while the variable others influence the remaining 47.6% outside of research.</w:t>
      </w:r>
    </w:p>
    <w:p w14:paraId="6EEE87E9" w14:textId="7DF0CABF" w:rsidR="007D0175" w:rsidRPr="007D0175" w:rsidRDefault="007D0175" w:rsidP="007D0175">
      <w:pPr>
        <w:pStyle w:val="Default"/>
        <w:jc w:val="both"/>
        <w:rPr>
          <w:rFonts w:asciiTheme="minorHAnsi" w:hAnsiTheme="minorHAnsi" w:cstheme="minorHAnsi"/>
          <w:bCs/>
          <w:lang w:val="en-US"/>
        </w:rPr>
      </w:pPr>
      <w:r w:rsidRPr="007D0175">
        <w:rPr>
          <w:rFonts w:asciiTheme="minorHAnsi" w:hAnsiTheme="minorHAnsi" w:cstheme="minorHAnsi"/>
          <w:noProof/>
        </w:rPr>
        <w:drawing>
          <wp:anchor distT="0" distB="0" distL="114300" distR="114300" simplePos="0" relativeHeight="251658240" behindDoc="1" locked="0" layoutInCell="1" allowOverlap="1" wp14:anchorId="5B3FC985" wp14:editId="3FA9A0D7">
            <wp:simplePos x="0" y="0"/>
            <wp:positionH relativeFrom="column">
              <wp:posOffset>369570</wp:posOffset>
            </wp:positionH>
            <wp:positionV relativeFrom="paragraph">
              <wp:posOffset>123190</wp:posOffset>
            </wp:positionV>
            <wp:extent cx="5789930" cy="3333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l="7275" t="5833"/>
                    <a:stretch>
                      <a:fillRect/>
                    </a:stretch>
                  </pic:blipFill>
                  <pic:spPr bwMode="auto">
                    <a:xfrm>
                      <a:off x="0" y="0"/>
                      <a:ext cx="5789930" cy="3333750"/>
                    </a:xfrm>
                    <a:prstGeom prst="rect">
                      <a:avLst/>
                    </a:prstGeom>
                    <a:noFill/>
                  </pic:spPr>
                </pic:pic>
              </a:graphicData>
            </a:graphic>
            <wp14:sizeRelH relativeFrom="page">
              <wp14:pctWidth>0</wp14:pctWidth>
            </wp14:sizeRelH>
            <wp14:sizeRelV relativeFrom="page">
              <wp14:pctHeight>0</wp14:pctHeight>
            </wp14:sizeRelV>
          </wp:anchor>
        </w:drawing>
      </w:r>
    </w:p>
    <w:p w14:paraId="4FE0E476" w14:textId="47E02B7A" w:rsidR="007D0175" w:rsidRPr="007D0175" w:rsidRDefault="007D0175" w:rsidP="007D0175">
      <w:pPr>
        <w:pStyle w:val="Default"/>
        <w:jc w:val="both"/>
        <w:rPr>
          <w:rFonts w:asciiTheme="minorHAnsi" w:hAnsiTheme="minorHAnsi" w:cstheme="minorHAnsi"/>
          <w:bCs/>
          <w:lang w:val="en-US"/>
        </w:rPr>
      </w:pPr>
    </w:p>
    <w:p w14:paraId="01A97596" w14:textId="77777777" w:rsidR="007D0175" w:rsidRPr="007D0175" w:rsidRDefault="007D0175" w:rsidP="007D0175">
      <w:pPr>
        <w:spacing w:line="240" w:lineRule="auto"/>
        <w:rPr>
          <w:rFonts w:cstheme="minorHAnsi"/>
          <w:bCs/>
          <w:lang w:val="en-US"/>
        </w:rPr>
      </w:pPr>
    </w:p>
    <w:p w14:paraId="5D10B27D" w14:textId="77777777" w:rsidR="007D0175" w:rsidRPr="007D0175" w:rsidRDefault="007D0175" w:rsidP="007D0175">
      <w:pPr>
        <w:spacing w:line="240" w:lineRule="auto"/>
        <w:rPr>
          <w:rFonts w:cstheme="minorHAnsi"/>
          <w:bCs/>
        </w:rPr>
      </w:pPr>
    </w:p>
    <w:p w14:paraId="649C4BB0" w14:textId="77777777" w:rsidR="007D0175" w:rsidRPr="007D0175" w:rsidRDefault="007D0175" w:rsidP="007D0175">
      <w:pPr>
        <w:spacing w:line="240" w:lineRule="auto"/>
        <w:rPr>
          <w:rFonts w:cstheme="minorHAnsi"/>
          <w:bCs/>
        </w:rPr>
      </w:pPr>
    </w:p>
    <w:p w14:paraId="5B1081EB" w14:textId="77777777" w:rsidR="007D0175" w:rsidRPr="007D0175" w:rsidRDefault="007D0175" w:rsidP="007D0175">
      <w:pPr>
        <w:spacing w:line="240" w:lineRule="auto"/>
        <w:rPr>
          <w:rFonts w:cstheme="minorHAnsi"/>
          <w:bCs/>
        </w:rPr>
      </w:pPr>
    </w:p>
    <w:p w14:paraId="2354EC30" w14:textId="77777777" w:rsidR="007D0175" w:rsidRPr="007D0175" w:rsidRDefault="007D0175" w:rsidP="007D0175">
      <w:pPr>
        <w:spacing w:line="240" w:lineRule="auto"/>
        <w:rPr>
          <w:rFonts w:cstheme="minorHAnsi"/>
          <w:bCs/>
        </w:rPr>
      </w:pPr>
    </w:p>
    <w:p w14:paraId="0BF5C2C9" w14:textId="77777777" w:rsidR="007D0175" w:rsidRPr="007D0175" w:rsidRDefault="007D0175" w:rsidP="007D0175">
      <w:pPr>
        <w:spacing w:line="240" w:lineRule="auto"/>
        <w:rPr>
          <w:rFonts w:cstheme="minorHAnsi"/>
          <w:bCs/>
        </w:rPr>
      </w:pPr>
    </w:p>
    <w:p w14:paraId="6E3E4839" w14:textId="77777777" w:rsidR="007D0175" w:rsidRPr="007D0175" w:rsidRDefault="007D0175" w:rsidP="007D0175">
      <w:pPr>
        <w:spacing w:line="240" w:lineRule="auto"/>
        <w:rPr>
          <w:rFonts w:cstheme="minorHAnsi"/>
          <w:bCs/>
        </w:rPr>
      </w:pPr>
    </w:p>
    <w:p w14:paraId="66659D2E" w14:textId="77777777" w:rsidR="007D0175" w:rsidRPr="007D0175" w:rsidRDefault="007D0175" w:rsidP="007D0175">
      <w:pPr>
        <w:spacing w:line="240" w:lineRule="auto"/>
        <w:rPr>
          <w:rFonts w:cstheme="minorHAnsi"/>
          <w:bCs/>
        </w:rPr>
      </w:pPr>
    </w:p>
    <w:p w14:paraId="634BCBE5" w14:textId="77777777" w:rsidR="007D0175" w:rsidRPr="007D0175" w:rsidRDefault="007D0175" w:rsidP="007D0175">
      <w:pPr>
        <w:spacing w:line="240" w:lineRule="auto"/>
        <w:rPr>
          <w:rFonts w:cstheme="minorHAnsi"/>
          <w:bCs/>
        </w:rPr>
      </w:pPr>
    </w:p>
    <w:p w14:paraId="6DD9F664" w14:textId="77777777" w:rsidR="007D0175" w:rsidRPr="007D0175" w:rsidRDefault="007D0175" w:rsidP="007D0175">
      <w:pPr>
        <w:spacing w:line="240" w:lineRule="auto"/>
        <w:rPr>
          <w:rFonts w:cstheme="minorHAnsi"/>
          <w:bCs/>
        </w:rPr>
      </w:pPr>
    </w:p>
    <w:p w14:paraId="5DCE513D" w14:textId="77777777" w:rsidR="007D0175" w:rsidRPr="007D0175" w:rsidRDefault="007D0175" w:rsidP="007D0175">
      <w:pPr>
        <w:spacing w:line="240" w:lineRule="auto"/>
        <w:rPr>
          <w:rFonts w:cstheme="minorHAnsi"/>
          <w:bCs/>
        </w:rPr>
      </w:pPr>
    </w:p>
    <w:p w14:paraId="1F0F9F16" w14:textId="77777777" w:rsidR="007D0175" w:rsidRPr="007D0175" w:rsidRDefault="007D0175" w:rsidP="007D0175">
      <w:pPr>
        <w:spacing w:after="120" w:line="240" w:lineRule="auto"/>
        <w:jc w:val="center"/>
        <w:rPr>
          <w:rFonts w:cstheme="minorHAnsi"/>
          <w:b/>
          <w:sz w:val="24"/>
          <w:szCs w:val="24"/>
        </w:rPr>
      </w:pPr>
      <w:r w:rsidRPr="007D0175">
        <w:rPr>
          <w:rFonts w:cstheme="minorHAnsi"/>
          <w:b/>
          <w:sz w:val="24"/>
          <w:szCs w:val="24"/>
        </w:rPr>
        <w:t xml:space="preserve">Picture 2. Outer Model </w:t>
      </w:r>
    </w:p>
    <w:p w14:paraId="3556D101" w14:textId="77777777" w:rsidR="007D0175" w:rsidRPr="007D0175" w:rsidRDefault="007D0175" w:rsidP="007D0175">
      <w:pPr>
        <w:pStyle w:val="BodyText"/>
        <w:spacing w:before="40"/>
        <w:ind w:left="680" w:right="671" w:firstLine="852"/>
        <w:jc w:val="both"/>
        <w:rPr>
          <w:rFonts w:cstheme="minorHAnsi"/>
          <w:sz w:val="10"/>
          <w:szCs w:val="10"/>
        </w:rPr>
      </w:pPr>
    </w:p>
    <w:p w14:paraId="5E9CEE2D" w14:textId="77777777" w:rsidR="007D0175" w:rsidRPr="007D0175" w:rsidRDefault="007D0175" w:rsidP="007D0175">
      <w:pPr>
        <w:widowControl w:val="0"/>
        <w:autoSpaceDE w:val="0"/>
        <w:autoSpaceDN w:val="0"/>
        <w:spacing w:after="0" w:line="240" w:lineRule="auto"/>
        <w:jc w:val="both"/>
        <w:rPr>
          <w:rFonts w:cstheme="minorHAnsi"/>
          <w:b/>
          <w:bCs/>
          <w:sz w:val="24"/>
          <w:szCs w:val="24"/>
        </w:rPr>
      </w:pPr>
      <w:r w:rsidRPr="007D0175">
        <w:rPr>
          <w:rFonts w:cstheme="minorHAnsi"/>
          <w:b/>
          <w:bCs/>
          <w:sz w:val="24"/>
          <w:szCs w:val="24"/>
        </w:rPr>
        <w:t>Evaluation of the Structural Model (Inner Model)</w:t>
      </w:r>
    </w:p>
    <w:p w14:paraId="456A13E2" w14:textId="77777777" w:rsidR="007D0175" w:rsidRPr="007D0175" w:rsidRDefault="007D0175" w:rsidP="007D0175">
      <w:pPr>
        <w:spacing w:after="120" w:line="240" w:lineRule="auto"/>
        <w:ind w:left="-11" w:firstLine="720"/>
        <w:jc w:val="both"/>
        <w:rPr>
          <w:rFonts w:cstheme="minorHAnsi"/>
          <w:sz w:val="24"/>
          <w:szCs w:val="24"/>
          <w:lang w:val="en-US"/>
        </w:rPr>
      </w:pPr>
      <w:r w:rsidRPr="007D0175">
        <w:rPr>
          <w:rFonts w:cstheme="minorHAnsi"/>
          <w:sz w:val="24"/>
          <w:szCs w:val="24"/>
        </w:rPr>
        <w:t>Structural model testing (Inner Model) aims to measure the relationship between variables. Several measures can be used in SmartPLS 3.0 to test the structural model. This test was conducted to determine the predictive power of the structural model.</w:t>
      </w:r>
    </w:p>
    <w:p w14:paraId="11898F49" w14:textId="77777777" w:rsidR="007D0175" w:rsidRPr="007D0175" w:rsidRDefault="007D0175" w:rsidP="007D0175">
      <w:pPr>
        <w:spacing w:after="0" w:line="240" w:lineRule="auto"/>
        <w:jc w:val="center"/>
        <w:rPr>
          <w:rFonts w:cstheme="minorHAnsi"/>
          <w:b/>
          <w:bCs/>
          <w:color w:val="000000" w:themeColor="text1"/>
          <w:shd w:val="clear" w:color="auto" w:fill="FFFFFF"/>
        </w:rPr>
      </w:pPr>
      <w:r w:rsidRPr="007D0175">
        <w:rPr>
          <w:rFonts w:cstheme="minorHAnsi"/>
          <w:b/>
          <w:bCs/>
          <w:color w:val="000000" w:themeColor="text1"/>
          <w:shd w:val="clear" w:color="auto" w:fill="FFFFFF"/>
        </w:rPr>
        <w:t>Table 6. Path Coefficient</w:t>
      </w:r>
    </w:p>
    <w:tbl>
      <w:tblPr>
        <w:tblW w:w="9102" w:type="dxa"/>
        <w:jc w:val="center"/>
        <w:tblLook w:val="04A0" w:firstRow="1" w:lastRow="0" w:firstColumn="1" w:lastColumn="0" w:noHBand="0" w:noVBand="1"/>
      </w:tblPr>
      <w:tblGrid>
        <w:gridCol w:w="3256"/>
        <w:gridCol w:w="1083"/>
        <w:gridCol w:w="1098"/>
        <w:gridCol w:w="1203"/>
        <w:gridCol w:w="1536"/>
        <w:gridCol w:w="926"/>
      </w:tblGrid>
      <w:tr w:rsidR="007D0175" w:rsidRPr="007D0175" w14:paraId="27454D9E" w14:textId="77777777" w:rsidTr="00507266">
        <w:trPr>
          <w:trHeight w:val="300"/>
          <w:tblHeader/>
          <w:jc w:val="center"/>
        </w:trPr>
        <w:tc>
          <w:tcPr>
            <w:tcW w:w="3256" w:type="dxa"/>
            <w:tcBorders>
              <w:top w:val="single" w:sz="4" w:space="0" w:color="auto"/>
              <w:left w:val="single" w:sz="4" w:space="0" w:color="auto"/>
              <w:bottom w:val="single" w:sz="4" w:space="0" w:color="auto"/>
              <w:right w:val="single" w:sz="4" w:space="0" w:color="auto"/>
            </w:tcBorders>
            <w:noWrap/>
            <w:vAlign w:val="center"/>
            <w:hideMark/>
          </w:tcPr>
          <w:p w14:paraId="654A9040" w14:textId="77777777" w:rsidR="007D0175" w:rsidRPr="007D0175" w:rsidRDefault="007D0175">
            <w:pPr>
              <w:spacing w:after="0" w:line="240" w:lineRule="auto"/>
              <w:rPr>
                <w:rFonts w:eastAsia="Times New Roman" w:cstheme="minorHAnsi"/>
                <w:b/>
                <w:bCs/>
                <w:color w:val="000000"/>
                <w:sz w:val="20"/>
                <w:szCs w:val="20"/>
              </w:rPr>
            </w:pPr>
            <w:bookmarkStart w:id="0" w:name="_Hlk88033657"/>
            <w:r w:rsidRPr="007D0175">
              <w:rPr>
                <w:rFonts w:eastAsia="Times New Roman" w:cstheme="minorHAnsi"/>
                <w:b/>
                <w:bCs/>
                <w:color w:val="000000"/>
                <w:sz w:val="20"/>
                <w:szCs w:val="20"/>
              </w:rPr>
              <w:t> Hypothesis</w:t>
            </w:r>
          </w:p>
        </w:tc>
        <w:tc>
          <w:tcPr>
            <w:tcW w:w="1083" w:type="dxa"/>
            <w:tcBorders>
              <w:top w:val="single" w:sz="4" w:space="0" w:color="auto"/>
              <w:left w:val="nil"/>
              <w:bottom w:val="single" w:sz="4" w:space="0" w:color="auto"/>
              <w:right w:val="single" w:sz="4" w:space="0" w:color="auto"/>
            </w:tcBorders>
            <w:shd w:val="clear" w:color="auto" w:fill="C0C0C0"/>
            <w:noWrap/>
            <w:vAlign w:val="center"/>
            <w:hideMark/>
          </w:tcPr>
          <w:p w14:paraId="788CD1F2" w14:textId="77777777" w:rsidR="007D0175" w:rsidRPr="007D0175" w:rsidRDefault="007D0175">
            <w:pPr>
              <w:spacing w:after="0" w:line="240" w:lineRule="auto"/>
              <w:jc w:val="center"/>
              <w:rPr>
                <w:rFonts w:eastAsia="Times New Roman" w:cstheme="minorHAnsi"/>
                <w:b/>
                <w:bCs/>
                <w:color w:val="000000"/>
                <w:sz w:val="20"/>
                <w:szCs w:val="20"/>
              </w:rPr>
            </w:pPr>
            <w:r w:rsidRPr="007D0175">
              <w:rPr>
                <w:rFonts w:eastAsia="Times New Roman" w:cstheme="minorHAnsi"/>
                <w:b/>
                <w:bCs/>
                <w:color w:val="000000"/>
                <w:sz w:val="20"/>
                <w:szCs w:val="20"/>
              </w:rPr>
              <w:t>Original Sample (O)</w:t>
            </w:r>
          </w:p>
        </w:tc>
        <w:tc>
          <w:tcPr>
            <w:tcW w:w="1098" w:type="dxa"/>
            <w:tcBorders>
              <w:top w:val="single" w:sz="4" w:space="0" w:color="auto"/>
              <w:left w:val="nil"/>
              <w:bottom w:val="single" w:sz="4" w:space="0" w:color="auto"/>
              <w:right w:val="single" w:sz="4" w:space="0" w:color="auto"/>
            </w:tcBorders>
            <w:shd w:val="clear" w:color="auto" w:fill="C0C0C0"/>
            <w:noWrap/>
            <w:vAlign w:val="center"/>
            <w:hideMark/>
          </w:tcPr>
          <w:p w14:paraId="4D5F23EE" w14:textId="77777777" w:rsidR="007D0175" w:rsidRPr="007D0175" w:rsidRDefault="007D0175">
            <w:pPr>
              <w:spacing w:after="0" w:line="240" w:lineRule="auto"/>
              <w:jc w:val="center"/>
              <w:rPr>
                <w:rFonts w:eastAsia="Times New Roman" w:cstheme="minorHAnsi"/>
                <w:b/>
                <w:bCs/>
                <w:color w:val="000000"/>
                <w:sz w:val="20"/>
                <w:szCs w:val="20"/>
              </w:rPr>
            </w:pPr>
            <w:r w:rsidRPr="007D0175">
              <w:rPr>
                <w:rFonts w:eastAsia="Times New Roman" w:cstheme="minorHAnsi"/>
                <w:b/>
                <w:bCs/>
                <w:color w:val="000000"/>
                <w:sz w:val="20"/>
                <w:szCs w:val="20"/>
              </w:rPr>
              <w:t>Sample Mean (M)</w:t>
            </w:r>
          </w:p>
        </w:tc>
        <w:tc>
          <w:tcPr>
            <w:tcW w:w="1203" w:type="dxa"/>
            <w:tcBorders>
              <w:top w:val="single" w:sz="4" w:space="0" w:color="auto"/>
              <w:left w:val="nil"/>
              <w:bottom w:val="single" w:sz="4" w:space="0" w:color="auto"/>
              <w:right w:val="single" w:sz="4" w:space="0" w:color="auto"/>
            </w:tcBorders>
            <w:shd w:val="clear" w:color="auto" w:fill="C0C0C0"/>
            <w:noWrap/>
            <w:vAlign w:val="center"/>
            <w:hideMark/>
          </w:tcPr>
          <w:p w14:paraId="55F23468" w14:textId="77777777" w:rsidR="007D0175" w:rsidRPr="007D0175" w:rsidRDefault="007D0175">
            <w:pPr>
              <w:spacing w:after="0" w:line="240" w:lineRule="auto"/>
              <w:jc w:val="center"/>
              <w:rPr>
                <w:rFonts w:eastAsia="Times New Roman" w:cstheme="minorHAnsi"/>
                <w:b/>
                <w:bCs/>
                <w:color w:val="000000"/>
                <w:sz w:val="20"/>
                <w:szCs w:val="20"/>
              </w:rPr>
            </w:pPr>
            <w:r w:rsidRPr="007D0175">
              <w:rPr>
                <w:rFonts w:eastAsia="Times New Roman" w:cstheme="minorHAnsi"/>
                <w:b/>
                <w:bCs/>
                <w:color w:val="000000"/>
                <w:sz w:val="20"/>
                <w:szCs w:val="20"/>
              </w:rPr>
              <w:t>Standard Deviation (STDEV)</w:t>
            </w:r>
          </w:p>
        </w:tc>
        <w:tc>
          <w:tcPr>
            <w:tcW w:w="1536" w:type="dxa"/>
            <w:tcBorders>
              <w:top w:val="single" w:sz="4" w:space="0" w:color="auto"/>
              <w:left w:val="nil"/>
              <w:bottom w:val="single" w:sz="4" w:space="0" w:color="auto"/>
              <w:right w:val="single" w:sz="4" w:space="0" w:color="auto"/>
            </w:tcBorders>
            <w:shd w:val="clear" w:color="auto" w:fill="C0C0C0"/>
            <w:noWrap/>
            <w:vAlign w:val="center"/>
            <w:hideMark/>
          </w:tcPr>
          <w:p w14:paraId="47D1568B" w14:textId="77777777" w:rsidR="007D0175" w:rsidRPr="007D0175" w:rsidRDefault="007D0175">
            <w:pPr>
              <w:spacing w:after="0" w:line="240" w:lineRule="auto"/>
              <w:jc w:val="center"/>
              <w:rPr>
                <w:rFonts w:eastAsia="Times New Roman" w:cstheme="minorHAnsi"/>
                <w:b/>
                <w:bCs/>
                <w:color w:val="000000"/>
                <w:sz w:val="20"/>
                <w:szCs w:val="20"/>
              </w:rPr>
            </w:pPr>
            <w:r w:rsidRPr="007D0175">
              <w:rPr>
                <w:rFonts w:eastAsia="Times New Roman" w:cstheme="minorHAnsi"/>
                <w:b/>
                <w:bCs/>
                <w:color w:val="000000"/>
                <w:sz w:val="20"/>
                <w:szCs w:val="20"/>
              </w:rPr>
              <w:t xml:space="preserve">T Statistics </w:t>
            </w:r>
          </w:p>
          <w:p w14:paraId="44F1E764" w14:textId="77777777" w:rsidR="007D0175" w:rsidRPr="007D0175" w:rsidRDefault="007D0175">
            <w:pPr>
              <w:spacing w:after="0" w:line="240" w:lineRule="auto"/>
              <w:jc w:val="center"/>
              <w:rPr>
                <w:rFonts w:eastAsia="Times New Roman" w:cstheme="minorHAnsi"/>
                <w:b/>
                <w:bCs/>
                <w:color w:val="000000"/>
                <w:sz w:val="20"/>
                <w:szCs w:val="20"/>
              </w:rPr>
            </w:pPr>
            <w:r w:rsidRPr="007D0175">
              <w:rPr>
                <w:rFonts w:eastAsia="Times New Roman" w:cstheme="minorHAnsi"/>
                <w:b/>
                <w:bCs/>
                <w:color w:val="000000"/>
                <w:sz w:val="20"/>
                <w:szCs w:val="20"/>
              </w:rPr>
              <w:t>(|O/STDEV|)</w:t>
            </w:r>
          </w:p>
        </w:tc>
        <w:tc>
          <w:tcPr>
            <w:tcW w:w="926" w:type="dxa"/>
            <w:tcBorders>
              <w:top w:val="single" w:sz="4" w:space="0" w:color="auto"/>
              <w:left w:val="nil"/>
              <w:bottom w:val="single" w:sz="4" w:space="0" w:color="auto"/>
              <w:right w:val="single" w:sz="4" w:space="0" w:color="auto"/>
            </w:tcBorders>
            <w:shd w:val="clear" w:color="auto" w:fill="C0C0C0"/>
            <w:noWrap/>
            <w:vAlign w:val="center"/>
            <w:hideMark/>
          </w:tcPr>
          <w:p w14:paraId="0F46B974" w14:textId="77777777" w:rsidR="007D0175" w:rsidRPr="007D0175" w:rsidRDefault="007D0175">
            <w:pPr>
              <w:spacing w:after="0" w:line="240" w:lineRule="auto"/>
              <w:jc w:val="center"/>
              <w:rPr>
                <w:rFonts w:eastAsia="Times New Roman" w:cstheme="minorHAnsi"/>
                <w:b/>
                <w:bCs/>
                <w:color w:val="000000"/>
                <w:sz w:val="20"/>
                <w:szCs w:val="20"/>
              </w:rPr>
            </w:pPr>
            <w:r w:rsidRPr="007D0175">
              <w:rPr>
                <w:rFonts w:eastAsia="Times New Roman" w:cstheme="minorHAnsi"/>
                <w:b/>
                <w:bCs/>
                <w:color w:val="000000"/>
                <w:sz w:val="20"/>
                <w:szCs w:val="20"/>
              </w:rPr>
              <w:t>P Values</w:t>
            </w:r>
          </w:p>
        </w:tc>
      </w:tr>
      <w:tr w:rsidR="007D0175" w:rsidRPr="007D0175" w14:paraId="4C19134A" w14:textId="77777777" w:rsidTr="007D0175">
        <w:trPr>
          <w:trHeight w:val="300"/>
          <w:jc w:val="center"/>
        </w:trPr>
        <w:tc>
          <w:tcPr>
            <w:tcW w:w="325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8BF5BE6" w14:textId="77777777" w:rsidR="007D0175" w:rsidRPr="007D0175" w:rsidRDefault="007D0175">
            <w:pPr>
              <w:spacing w:after="0" w:line="240" w:lineRule="auto"/>
              <w:rPr>
                <w:rFonts w:eastAsia="Times New Roman" w:cstheme="minorHAnsi"/>
                <w:i/>
                <w:iCs/>
                <w:color w:val="000000"/>
                <w:sz w:val="20"/>
                <w:szCs w:val="20"/>
              </w:rPr>
            </w:pPr>
            <w:r w:rsidRPr="007D0175">
              <w:rPr>
                <w:rFonts w:cstheme="minorHAnsi"/>
                <w:i/>
                <w:iCs/>
                <w:color w:val="000000"/>
                <w:sz w:val="20"/>
                <w:szCs w:val="20"/>
              </w:rPr>
              <w:t>Digital Capability -&gt; Digital Innovation</w:t>
            </w:r>
          </w:p>
        </w:tc>
        <w:tc>
          <w:tcPr>
            <w:tcW w:w="1083" w:type="dxa"/>
            <w:tcBorders>
              <w:top w:val="nil"/>
              <w:left w:val="nil"/>
              <w:bottom w:val="single" w:sz="4" w:space="0" w:color="auto"/>
              <w:right w:val="single" w:sz="4" w:space="0" w:color="auto"/>
            </w:tcBorders>
            <w:noWrap/>
            <w:vAlign w:val="center"/>
            <w:hideMark/>
          </w:tcPr>
          <w:p w14:paraId="5035548E" w14:textId="77777777" w:rsidR="007D0175" w:rsidRPr="007D0175" w:rsidRDefault="007D0175">
            <w:pPr>
              <w:spacing w:after="0" w:line="240" w:lineRule="auto"/>
              <w:jc w:val="center"/>
              <w:rPr>
                <w:rFonts w:eastAsia="Times New Roman" w:cstheme="minorHAnsi"/>
                <w:color w:val="000000"/>
                <w:sz w:val="20"/>
                <w:szCs w:val="20"/>
              </w:rPr>
            </w:pPr>
            <w:r w:rsidRPr="007D0175">
              <w:rPr>
                <w:rFonts w:cstheme="minorHAnsi"/>
                <w:color w:val="000000"/>
                <w:sz w:val="20"/>
                <w:szCs w:val="20"/>
              </w:rPr>
              <w:t>0.859</w:t>
            </w:r>
          </w:p>
        </w:tc>
        <w:tc>
          <w:tcPr>
            <w:tcW w:w="1098" w:type="dxa"/>
            <w:tcBorders>
              <w:top w:val="nil"/>
              <w:left w:val="nil"/>
              <w:bottom w:val="single" w:sz="4" w:space="0" w:color="auto"/>
              <w:right w:val="single" w:sz="4" w:space="0" w:color="auto"/>
            </w:tcBorders>
            <w:noWrap/>
            <w:vAlign w:val="center"/>
            <w:hideMark/>
          </w:tcPr>
          <w:p w14:paraId="28F9A8CC" w14:textId="77777777" w:rsidR="007D0175" w:rsidRPr="007D0175" w:rsidRDefault="007D0175">
            <w:pPr>
              <w:spacing w:after="0" w:line="240" w:lineRule="auto"/>
              <w:jc w:val="center"/>
              <w:rPr>
                <w:rFonts w:eastAsia="Times New Roman" w:cstheme="minorHAnsi"/>
                <w:color w:val="000000"/>
                <w:sz w:val="20"/>
                <w:szCs w:val="20"/>
              </w:rPr>
            </w:pPr>
            <w:r w:rsidRPr="007D0175">
              <w:rPr>
                <w:rFonts w:cstheme="minorHAnsi"/>
                <w:color w:val="000000"/>
                <w:sz w:val="20"/>
                <w:szCs w:val="20"/>
              </w:rPr>
              <w:t>0.858</w:t>
            </w:r>
          </w:p>
        </w:tc>
        <w:tc>
          <w:tcPr>
            <w:tcW w:w="1203" w:type="dxa"/>
            <w:tcBorders>
              <w:top w:val="nil"/>
              <w:left w:val="nil"/>
              <w:bottom w:val="single" w:sz="4" w:space="0" w:color="auto"/>
              <w:right w:val="single" w:sz="4" w:space="0" w:color="auto"/>
            </w:tcBorders>
            <w:noWrap/>
            <w:vAlign w:val="center"/>
            <w:hideMark/>
          </w:tcPr>
          <w:p w14:paraId="0CCD7274" w14:textId="77777777" w:rsidR="007D0175" w:rsidRPr="007D0175" w:rsidRDefault="007D0175">
            <w:pPr>
              <w:spacing w:after="0" w:line="240" w:lineRule="auto"/>
              <w:jc w:val="center"/>
              <w:rPr>
                <w:rFonts w:eastAsia="Times New Roman" w:cstheme="minorHAnsi"/>
                <w:color w:val="000000"/>
                <w:sz w:val="20"/>
                <w:szCs w:val="20"/>
              </w:rPr>
            </w:pPr>
            <w:r w:rsidRPr="007D0175">
              <w:rPr>
                <w:rFonts w:cstheme="minorHAnsi"/>
                <w:color w:val="000000"/>
                <w:sz w:val="20"/>
                <w:szCs w:val="20"/>
              </w:rPr>
              <w:t>0.027</w:t>
            </w:r>
          </w:p>
        </w:tc>
        <w:tc>
          <w:tcPr>
            <w:tcW w:w="1536" w:type="dxa"/>
            <w:tcBorders>
              <w:top w:val="nil"/>
              <w:left w:val="nil"/>
              <w:bottom w:val="single" w:sz="4" w:space="0" w:color="auto"/>
              <w:right w:val="single" w:sz="4" w:space="0" w:color="auto"/>
            </w:tcBorders>
            <w:noWrap/>
            <w:vAlign w:val="center"/>
            <w:hideMark/>
          </w:tcPr>
          <w:p w14:paraId="40AC8589" w14:textId="77777777" w:rsidR="007D0175" w:rsidRPr="007D0175" w:rsidRDefault="007D0175">
            <w:pPr>
              <w:spacing w:after="0" w:line="240" w:lineRule="auto"/>
              <w:jc w:val="center"/>
              <w:rPr>
                <w:rFonts w:eastAsia="Times New Roman" w:cstheme="minorHAnsi"/>
                <w:color w:val="000000"/>
                <w:sz w:val="20"/>
                <w:szCs w:val="20"/>
              </w:rPr>
            </w:pPr>
            <w:r w:rsidRPr="007D0175">
              <w:rPr>
                <w:rFonts w:cstheme="minorHAnsi"/>
                <w:color w:val="000000"/>
                <w:sz w:val="20"/>
                <w:szCs w:val="20"/>
              </w:rPr>
              <w:t>32.028</w:t>
            </w:r>
          </w:p>
        </w:tc>
        <w:tc>
          <w:tcPr>
            <w:tcW w:w="926" w:type="dxa"/>
            <w:tcBorders>
              <w:top w:val="nil"/>
              <w:left w:val="nil"/>
              <w:bottom w:val="single" w:sz="4" w:space="0" w:color="auto"/>
              <w:right w:val="single" w:sz="4" w:space="0" w:color="auto"/>
            </w:tcBorders>
            <w:noWrap/>
            <w:vAlign w:val="center"/>
            <w:hideMark/>
          </w:tcPr>
          <w:p w14:paraId="358BB7DB" w14:textId="77777777" w:rsidR="007D0175" w:rsidRPr="007D0175" w:rsidRDefault="007D0175">
            <w:pPr>
              <w:spacing w:after="0" w:line="240" w:lineRule="auto"/>
              <w:jc w:val="center"/>
              <w:rPr>
                <w:rFonts w:eastAsia="Times New Roman" w:cstheme="minorHAnsi"/>
                <w:b/>
                <w:bCs/>
                <w:color w:val="008000"/>
                <w:sz w:val="20"/>
                <w:szCs w:val="20"/>
              </w:rPr>
            </w:pPr>
            <w:r w:rsidRPr="007D0175">
              <w:rPr>
                <w:rFonts w:cstheme="minorHAnsi"/>
                <w:b/>
                <w:bCs/>
                <w:color w:val="008000"/>
                <w:sz w:val="20"/>
                <w:szCs w:val="20"/>
              </w:rPr>
              <w:t>0.000</w:t>
            </w:r>
          </w:p>
        </w:tc>
      </w:tr>
      <w:tr w:rsidR="007D0175" w:rsidRPr="007D0175" w14:paraId="2FCA8D53" w14:textId="77777777" w:rsidTr="007D0175">
        <w:trPr>
          <w:trHeight w:val="300"/>
          <w:jc w:val="center"/>
        </w:trPr>
        <w:tc>
          <w:tcPr>
            <w:tcW w:w="325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905E9B4" w14:textId="77777777" w:rsidR="007D0175" w:rsidRPr="007D0175" w:rsidRDefault="007D0175">
            <w:pPr>
              <w:spacing w:after="0" w:line="240" w:lineRule="auto"/>
              <w:rPr>
                <w:rFonts w:eastAsia="Times New Roman" w:cstheme="minorHAnsi"/>
                <w:i/>
                <w:iCs/>
                <w:color w:val="000000"/>
                <w:sz w:val="20"/>
                <w:szCs w:val="20"/>
              </w:rPr>
            </w:pPr>
            <w:r w:rsidRPr="007D0175">
              <w:rPr>
                <w:rFonts w:cstheme="minorHAnsi"/>
                <w:i/>
                <w:iCs/>
                <w:color w:val="000000"/>
                <w:sz w:val="20"/>
                <w:szCs w:val="20"/>
              </w:rPr>
              <w:t>Digital Capability -&gt; Business Sustainability</w:t>
            </w:r>
          </w:p>
        </w:tc>
        <w:tc>
          <w:tcPr>
            <w:tcW w:w="1083" w:type="dxa"/>
            <w:tcBorders>
              <w:top w:val="nil"/>
              <w:left w:val="nil"/>
              <w:bottom w:val="single" w:sz="4" w:space="0" w:color="auto"/>
              <w:right w:val="single" w:sz="4" w:space="0" w:color="auto"/>
            </w:tcBorders>
            <w:noWrap/>
            <w:vAlign w:val="center"/>
            <w:hideMark/>
          </w:tcPr>
          <w:p w14:paraId="72E386D7" w14:textId="77777777" w:rsidR="007D0175" w:rsidRPr="007D0175" w:rsidRDefault="007D0175">
            <w:pPr>
              <w:spacing w:after="0" w:line="240" w:lineRule="auto"/>
              <w:jc w:val="center"/>
              <w:rPr>
                <w:rFonts w:eastAsia="Times New Roman" w:cstheme="minorHAnsi"/>
                <w:color w:val="000000"/>
                <w:sz w:val="20"/>
                <w:szCs w:val="20"/>
              </w:rPr>
            </w:pPr>
            <w:r w:rsidRPr="007D0175">
              <w:rPr>
                <w:rFonts w:cstheme="minorHAnsi"/>
                <w:color w:val="000000"/>
                <w:sz w:val="20"/>
                <w:szCs w:val="20"/>
              </w:rPr>
              <w:t>0.288</w:t>
            </w:r>
          </w:p>
        </w:tc>
        <w:tc>
          <w:tcPr>
            <w:tcW w:w="1098" w:type="dxa"/>
            <w:tcBorders>
              <w:top w:val="nil"/>
              <w:left w:val="nil"/>
              <w:bottom w:val="single" w:sz="4" w:space="0" w:color="auto"/>
              <w:right w:val="single" w:sz="4" w:space="0" w:color="auto"/>
            </w:tcBorders>
            <w:noWrap/>
            <w:vAlign w:val="center"/>
            <w:hideMark/>
          </w:tcPr>
          <w:p w14:paraId="1DB8C80A" w14:textId="77777777" w:rsidR="007D0175" w:rsidRPr="007D0175" w:rsidRDefault="007D0175">
            <w:pPr>
              <w:spacing w:after="0" w:line="240" w:lineRule="auto"/>
              <w:jc w:val="center"/>
              <w:rPr>
                <w:rFonts w:eastAsia="Times New Roman" w:cstheme="minorHAnsi"/>
                <w:color w:val="000000"/>
                <w:sz w:val="20"/>
                <w:szCs w:val="20"/>
              </w:rPr>
            </w:pPr>
            <w:r w:rsidRPr="007D0175">
              <w:rPr>
                <w:rFonts w:cstheme="minorHAnsi"/>
                <w:color w:val="000000"/>
                <w:sz w:val="20"/>
                <w:szCs w:val="20"/>
              </w:rPr>
              <w:t>0.289</w:t>
            </w:r>
          </w:p>
        </w:tc>
        <w:tc>
          <w:tcPr>
            <w:tcW w:w="1203" w:type="dxa"/>
            <w:tcBorders>
              <w:top w:val="nil"/>
              <w:left w:val="nil"/>
              <w:bottom w:val="single" w:sz="4" w:space="0" w:color="auto"/>
              <w:right w:val="single" w:sz="4" w:space="0" w:color="auto"/>
            </w:tcBorders>
            <w:noWrap/>
            <w:vAlign w:val="center"/>
            <w:hideMark/>
          </w:tcPr>
          <w:p w14:paraId="54DEEAB1" w14:textId="77777777" w:rsidR="007D0175" w:rsidRPr="007D0175" w:rsidRDefault="007D0175">
            <w:pPr>
              <w:spacing w:after="0" w:line="240" w:lineRule="auto"/>
              <w:jc w:val="center"/>
              <w:rPr>
                <w:rFonts w:eastAsia="Times New Roman" w:cstheme="minorHAnsi"/>
                <w:color w:val="000000"/>
                <w:sz w:val="20"/>
                <w:szCs w:val="20"/>
              </w:rPr>
            </w:pPr>
            <w:r w:rsidRPr="007D0175">
              <w:rPr>
                <w:rFonts w:cstheme="minorHAnsi"/>
                <w:color w:val="000000"/>
                <w:sz w:val="20"/>
                <w:szCs w:val="20"/>
              </w:rPr>
              <w:t>0.116</w:t>
            </w:r>
          </w:p>
        </w:tc>
        <w:tc>
          <w:tcPr>
            <w:tcW w:w="1536" w:type="dxa"/>
            <w:tcBorders>
              <w:top w:val="nil"/>
              <w:left w:val="nil"/>
              <w:bottom w:val="single" w:sz="4" w:space="0" w:color="auto"/>
              <w:right w:val="single" w:sz="4" w:space="0" w:color="auto"/>
            </w:tcBorders>
            <w:noWrap/>
            <w:vAlign w:val="center"/>
            <w:hideMark/>
          </w:tcPr>
          <w:p w14:paraId="06DE77F3" w14:textId="77777777" w:rsidR="007D0175" w:rsidRPr="007D0175" w:rsidRDefault="007D0175">
            <w:pPr>
              <w:spacing w:after="0" w:line="240" w:lineRule="auto"/>
              <w:jc w:val="center"/>
              <w:rPr>
                <w:rFonts w:eastAsia="Times New Roman" w:cstheme="minorHAnsi"/>
                <w:color w:val="000000"/>
                <w:sz w:val="20"/>
                <w:szCs w:val="20"/>
              </w:rPr>
            </w:pPr>
            <w:r w:rsidRPr="007D0175">
              <w:rPr>
                <w:rFonts w:cstheme="minorHAnsi"/>
                <w:color w:val="000000"/>
                <w:sz w:val="20"/>
                <w:szCs w:val="20"/>
              </w:rPr>
              <w:t>2.481</w:t>
            </w:r>
          </w:p>
        </w:tc>
        <w:tc>
          <w:tcPr>
            <w:tcW w:w="926" w:type="dxa"/>
            <w:tcBorders>
              <w:top w:val="nil"/>
              <w:left w:val="nil"/>
              <w:bottom w:val="single" w:sz="4" w:space="0" w:color="auto"/>
              <w:right w:val="single" w:sz="4" w:space="0" w:color="auto"/>
            </w:tcBorders>
            <w:noWrap/>
            <w:vAlign w:val="center"/>
            <w:hideMark/>
          </w:tcPr>
          <w:p w14:paraId="1FAC4B1E" w14:textId="77777777" w:rsidR="007D0175" w:rsidRPr="007D0175" w:rsidRDefault="007D0175">
            <w:pPr>
              <w:spacing w:after="0" w:line="240" w:lineRule="auto"/>
              <w:jc w:val="center"/>
              <w:rPr>
                <w:rFonts w:eastAsia="Times New Roman" w:cstheme="minorHAnsi"/>
                <w:b/>
                <w:bCs/>
                <w:color w:val="008000"/>
                <w:sz w:val="20"/>
                <w:szCs w:val="20"/>
              </w:rPr>
            </w:pPr>
            <w:r w:rsidRPr="007D0175">
              <w:rPr>
                <w:rFonts w:cstheme="minorHAnsi"/>
                <w:b/>
                <w:bCs/>
                <w:color w:val="008000"/>
                <w:sz w:val="20"/>
                <w:szCs w:val="20"/>
              </w:rPr>
              <w:t>0.013</w:t>
            </w:r>
          </w:p>
        </w:tc>
      </w:tr>
      <w:tr w:rsidR="007D0175" w:rsidRPr="007D0175" w14:paraId="2FAB5ECD" w14:textId="77777777" w:rsidTr="007D0175">
        <w:trPr>
          <w:trHeight w:val="300"/>
          <w:jc w:val="center"/>
        </w:trPr>
        <w:tc>
          <w:tcPr>
            <w:tcW w:w="325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89C7150" w14:textId="77777777" w:rsidR="007D0175" w:rsidRPr="007D0175" w:rsidRDefault="007D0175">
            <w:pPr>
              <w:spacing w:after="0" w:line="240" w:lineRule="auto"/>
              <w:rPr>
                <w:rFonts w:eastAsia="Times New Roman" w:cstheme="minorHAnsi"/>
                <w:i/>
                <w:iCs/>
                <w:color w:val="000000"/>
                <w:sz w:val="20"/>
                <w:szCs w:val="20"/>
              </w:rPr>
            </w:pPr>
            <w:r w:rsidRPr="007D0175">
              <w:rPr>
                <w:rFonts w:cstheme="minorHAnsi"/>
                <w:i/>
                <w:iCs/>
                <w:color w:val="000000"/>
                <w:sz w:val="20"/>
                <w:szCs w:val="20"/>
              </w:rPr>
              <w:lastRenderedPageBreak/>
              <w:t>Digital Innovation -&gt; Business Sustainability</w:t>
            </w:r>
          </w:p>
        </w:tc>
        <w:tc>
          <w:tcPr>
            <w:tcW w:w="1083" w:type="dxa"/>
            <w:tcBorders>
              <w:top w:val="nil"/>
              <w:left w:val="nil"/>
              <w:bottom w:val="single" w:sz="4" w:space="0" w:color="auto"/>
              <w:right w:val="single" w:sz="4" w:space="0" w:color="auto"/>
            </w:tcBorders>
            <w:noWrap/>
            <w:vAlign w:val="center"/>
            <w:hideMark/>
          </w:tcPr>
          <w:p w14:paraId="74B3BA77" w14:textId="77777777" w:rsidR="007D0175" w:rsidRPr="007D0175" w:rsidRDefault="007D0175">
            <w:pPr>
              <w:spacing w:after="0" w:line="240" w:lineRule="auto"/>
              <w:jc w:val="center"/>
              <w:rPr>
                <w:rFonts w:eastAsia="Times New Roman" w:cstheme="minorHAnsi"/>
                <w:color w:val="000000"/>
                <w:sz w:val="20"/>
                <w:szCs w:val="20"/>
              </w:rPr>
            </w:pPr>
            <w:r w:rsidRPr="007D0175">
              <w:rPr>
                <w:rFonts w:cstheme="minorHAnsi"/>
                <w:color w:val="000000"/>
                <w:sz w:val="20"/>
                <w:szCs w:val="20"/>
              </w:rPr>
              <w:t>0.462</w:t>
            </w:r>
          </w:p>
        </w:tc>
        <w:tc>
          <w:tcPr>
            <w:tcW w:w="1098" w:type="dxa"/>
            <w:tcBorders>
              <w:top w:val="nil"/>
              <w:left w:val="nil"/>
              <w:bottom w:val="single" w:sz="4" w:space="0" w:color="auto"/>
              <w:right w:val="single" w:sz="4" w:space="0" w:color="auto"/>
            </w:tcBorders>
            <w:noWrap/>
            <w:vAlign w:val="center"/>
            <w:hideMark/>
          </w:tcPr>
          <w:p w14:paraId="2E054E1C" w14:textId="77777777" w:rsidR="007D0175" w:rsidRPr="007D0175" w:rsidRDefault="007D0175">
            <w:pPr>
              <w:spacing w:after="0" w:line="240" w:lineRule="auto"/>
              <w:jc w:val="center"/>
              <w:rPr>
                <w:rFonts w:eastAsia="Times New Roman" w:cstheme="minorHAnsi"/>
                <w:color w:val="000000"/>
                <w:sz w:val="20"/>
                <w:szCs w:val="20"/>
              </w:rPr>
            </w:pPr>
            <w:r w:rsidRPr="007D0175">
              <w:rPr>
                <w:rFonts w:cstheme="minorHAnsi"/>
                <w:color w:val="000000"/>
                <w:sz w:val="20"/>
                <w:szCs w:val="20"/>
              </w:rPr>
              <w:t>0.466</w:t>
            </w:r>
          </w:p>
        </w:tc>
        <w:tc>
          <w:tcPr>
            <w:tcW w:w="1203" w:type="dxa"/>
            <w:tcBorders>
              <w:top w:val="nil"/>
              <w:left w:val="nil"/>
              <w:bottom w:val="single" w:sz="4" w:space="0" w:color="auto"/>
              <w:right w:val="single" w:sz="4" w:space="0" w:color="auto"/>
            </w:tcBorders>
            <w:noWrap/>
            <w:vAlign w:val="center"/>
            <w:hideMark/>
          </w:tcPr>
          <w:p w14:paraId="1C924AC9" w14:textId="77777777" w:rsidR="007D0175" w:rsidRPr="007D0175" w:rsidRDefault="007D0175">
            <w:pPr>
              <w:spacing w:after="0" w:line="240" w:lineRule="auto"/>
              <w:jc w:val="center"/>
              <w:rPr>
                <w:rFonts w:eastAsia="Times New Roman" w:cstheme="minorHAnsi"/>
                <w:color w:val="000000"/>
                <w:sz w:val="20"/>
                <w:szCs w:val="20"/>
              </w:rPr>
            </w:pPr>
            <w:r w:rsidRPr="007D0175">
              <w:rPr>
                <w:rFonts w:cstheme="minorHAnsi"/>
                <w:color w:val="000000"/>
                <w:sz w:val="20"/>
                <w:szCs w:val="20"/>
              </w:rPr>
              <w:t>0.113</w:t>
            </w:r>
          </w:p>
        </w:tc>
        <w:tc>
          <w:tcPr>
            <w:tcW w:w="1536" w:type="dxa"/>
            <w:tcBorders>
              <w:top w:val="nil"/>
              <w:left w:val="nil"/>
              <w:bottom w:val="single" w:sz="4" w:space="0" w:color="auto"/>
              <w:right w:val="single" w:sz="4" w:space="0" w:color="auto"/>
            </w:tcBorders>
            <w:noWrap/>
            <w:vAlign w:val="center"/>
            <w:hideMark/>
          </w:tcPr>
          <w:p w14:paraId="334BC6DB" w14:textId="77777777" w:rsidR="007D0175" w:rsidRPr="007D0175" w:rsidRDefault="007D0175">
            <w:pPr>
              <w:spacing w:after="0" w:line="240" w:lineRule="auto"/>
              <w:jc w:val="center"/>
              <w:rPr>
                <w:rFonts w:eastAsia="Times New Roman" w:cstheme="minorHAnsi"/>
                <w:color w:val="000000"/>
                <w:sz w:val="20"/>
                <w:szCs w:val="20"/>
              </w:rPr>
            </w:pPr>
            <w:r w:rsidRPr="007D0175">
              <w:rPr>
                <w:rFonts w:cstheme="minorHAnsi"/>
                <w:color w:val="000000"/>
                <w:sz w:val="20"/>
                <w:szCs w:val="20"/>
              </w:rPr>
              <w:t>4.072</w:t>
            </w:r>
          </w:p>
        </w:tc>
        <w:tc>
          <w:tcPr>
            <w:tcW w:w="926" w:type="dxa"/>
            <w:tcBorders>
              <w:top w:val="nil"/>
              <w:left w:val="nil"/>
              <w:bottom w:val="single" w:sz="4" w:space="0" w:color="auto"/>
              <w:right w:val="single" w:sz="4" w:space="0" w:color="auto"/>
            </w:tcBorders>
            <w:noWrap/>
            <w:vAlign w:val="center"/>
            <w:hideMark/>
          </w:tcPr>
          <w:p w14:paraId="7D187E1F" w14:textId="77777777" w:rsidR="007D0175" w:rsidRPr="007D0175" w:rsidRDefault="007D0175">
            <w:pPr>
              <w:spacing w:after="0" w:line="240" w:lineRule="auto"/>
              <w:jc w:val="center"/>
              <w:rPr>
                <w:rFonts w:eastAsia="Times New Roman" w:cstheme="minorHAnsi"/>
                <w:b/>
                <w:bCs/>
                <w:color w:val="008000"/>
                <w:sz w:val="20"/>
                <w:szCs w:val="20"/>
              </w:rPr>
            </w:pPr>
            <w:r w:rsidRPr="007D0175">
              <w:rPr>
                <w:rFonts w:cstheme="minorHAnsi"/>
                <w:b/>
                <w:bCs/>
                <w:color w:val="008000"/>
                <w:sz w:val="20"/>
                <w:szCs w:val="20"/>
              </w:rPr>
              <w:t>0.000</w:t>
            </w:r>
          </w:p>
        </w:tc>
      </w:tr>
      <w:tr w:rsidR="007D0175" w:rsidRPr="007D0175" w14:paraId="5C7CEF57" w14:textId="77777777" w:rsidTr="007D0175">
        <w:trPr>
          <w:trHeight w:val="300"/>
          <w:jc w:val="center"/>
        </w:trPr>
        <w:tc>
          <w:tcPr>
            <w:tcW w:w="325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C60BBE8" w14:textId="77777777" w:rsidR="007D0175" w:rsidRPr="007D0175" w:rsidRDefault="007D0175">
            <w:pPr>
              <w:spacing w:after="0" w:line="240" w:lineRule="auto"/>
              <w:rPr>
                <w:rFonts w:eastAsia="Times New Roman" w:cstheme="minorHAnsi"/>
                <w:i/>
                <w:iCs/>
                <w:color w:val="000000"/>
                <w:sz w:val="20"/>
                <w:szCs w:val="20"/>
              </w:rPr>
            </w:pPr>
            <w:r w:rsidRPr="007D0175">
              <w:rPr>
                <w:rFonts w:cstheme="minorHAnsi"/>
                <w:i/>
                <w:iCs/>
                <w:color w:val="000000"/>
                <w:sz w:val="20"/>
                <w:szCs w:val="20"/>
              </w:rPr>
              <w:t>Digital Capability -&gt; Digital Innovation -&gt; Business Sustainability</w:t>
            </w:r>
          </w:p>
        </w:tc>
        <w:tc>
          <w:tcPr>
            <w:tcW w:w="1083" w:type="dxa"/>
            <w:tcBorders>
              <w:top w:val="nil"/>
              <w:left w:val="nil"/>
              <w:bottom w:val="single" w:sz="4" w:space="0" w:color="auto"/>
              <w:right w:val="single" w:sz="4" w:space="0" w:color="auto"/>
            </w:tcBorders>
            <w:noWrap/>
            <w:vAlign w:val="center"/>
            <w:hideMark/>
          </w:tcPr>
          <w:p w14:paraId="0615A088" w14:textId="77777777" w:rsidR="007D0175" w:rsidRPr="007D0175" w:rsidRDefault="007D0175">
            <w:pPr>
              <w:spacing w:after="0" w:line="240" w:lineRule="auto"/>
              <w:jc w:val="center"/>
              <w:rPr>
                <w:rFonts w:eastAsia="Times New Roman" w:cstheme="minorHAnsi"/>
                <w:color w:val="000000"/>
                <w:sz w:val="20"/>
                <w:szCs w:val="20"/>
              </w:rPr>
            </w:pPr>
            <w:r w:rsidRPr="007D0175">
              <w:rPr>
                <w:rFonts w:cstheme="minorHAnsi"/>
                <w:color w:val="000000"/>
                <w:sz w:val="20"/>
                <w:szCs w:val="20"/>
              </w:rPr>
              <w:t>0.397</w:t>
            </w:r>
          </w:p>
        </w:tc>
        <w:tc>
          <w:tcPr>
            <w:tcW w:w="1098" w:type="dxa"/>
            <w:tcBorders>
              <w:top w:val="nil"/>
              <w:left w:val="nil"/>
              <w:bottom w:val="single" w:sz="4" w:space="0" w:color="auto"/>
              <w:right w:val="single" w:sz="4" w:space="0" w:color="auto"/>
            </w:tcBorders>
            <w:noWrap/>
            <w:vAlign w:val="center"/>
            <w:hideMark/>
          </w:tcPr>
          <w:p w14:paraId="06BC2E71" w14:textId="77777777" w:rsidR="007D0175" w:rsidRPr="007D0175" w:rsidRDefault="007D0175">
            <w:pPr>
              <w:spacing w:after="0" w:line="240" w:lineRule="auto"/>
              <w:jc w:val="center"/>
              <w:rPr>
                <w:rFonts w:eastAsia="Times New Roman" w:cstheme="minorHAnsi"/>
                <w:color w:val="000000"/>
                <w:sz w:val="20"/>
                <w:szCs w:val="20"/>
              </w:rPr>
            </w:pPr>
            <w:r w:rsidRPr="007D0175">
              <w:rPr>
                <w:rFonts w:cstheme="minorHAnsi"/>
                <w:color w:val="000000"/>
                <w:sz w:val="20"/>
                <w:szCs w:val="20"/>
              </w:rPr>
              <w:t>0.399</w:t>
            </w:r>
          </w:p>
        </w:tc>
        <w:tc>
          <w:tcPr>
            <w:tcW w:w="1203" w:type="dxa"/>
            <w:tcBorders>
              <w:top w:val="nil"/>
              <w:left w:val="nil"/>
              <w:bottom w:val="single" w:sz="4" w:space="0" w:color="auto"/>
              <w:right w:val="single" w:sz="4" w:space="0" w:color="auto"/>
            </w:tcBorders>
            <w:noWrap/>
            <w:vAlign w:val="center"/>
            <w:hideMark/>
          </w:tcPr>
          <w:p w14:paraId="7C4E5EE4" w14:textId="77777777" w:rsidR="007D0175" w:rsidRPr="007D0175" w:rsidRDefault="007D0175">
            <w:pPr>
              <w:spacing w:after="0" w:line="240" w:lineRule="auto"/>
              <w:jc w:val="center"/>
              <w:rPr>
                <w:rFonts w:eastAsia="Times New Roman" w:cstheme="minorHAnsi"/>
                <w:color w:val="000000"/>
                <w:sz w:val="20"/>
                <w:szCs w:val="20"/>
              </w:rPr>
            </w:pPr>
            <w:r w:rsidRPr="007D0175">
              <w:rPr>
                <w:rFonts w:cstheme="minorHAnsi"/>
                <w:color w:val="000000"/>
                <w:sz w:val="20"/>
                <w:szCs w:val="20"/>
              </w:rPr>
              <w:t>0.096</w:t>
            </w:r>
          </w:p>
        </w:tc>
        <w:tc>
          <w:tcPr>
            <w:tcW w:w="1536" w:type="dxa"/>
            <w:tcBorders>
              <w:top w:val="nil"/>
              <w:left w:val="nil"/>
              <w:bottom w:val="single" w:sz="4" w:space="0" w:color="auto"/>
              <w:right w:val="single" w:sz="4" w:space="0" w:color="auto"/>
            </w:tcBorders>
            <w:noWrap/>
            <w:vAlign w:val="center"/>
            <w:hideMark/>
          </w:tcPr>
          <w:p w14:paraId="659B59B8" w14:textId="77777777" w:rsidR="007D0175" w:rsidRPr="007D0175" w:rsidRDefault="007D0175">
            <w:pPr>
              <w:spacing w:after="0" w:line="240" w:lineRule="auto"/>
              <w:jc w:val="center"/>
              <w:rPr>
                <w:rFonts w:eastAsia="Times New Roman" w:cstheme="minorHAnsi"/>
                <w:color w:val="000000"/>
                <w:sz w:val="20"/>
                <w:szCs w:val="20"/>
              </w:rPr>
            </w:pPr>
            <w:r w:rsidRPr="007D0175">
              <w:rPr>
                <w:rFonts w:cstheme="minorHAnsi"/>
                <w:color w:val="000000"/>
                <w:sz w:val="20"/>
                <w:szCs w:val="20"/>
              </w:rPr>
              <w:t>4.122</w:t>
            </w:r>
          </w:p>
        </w:tc>
        <w:tc>
          <w:tcPr>
            <w:tcW w:w="926" w:type="dxa"/>
            <w:tcBorders>
              <w:top w:val="nil"/>
              <w:left w:val="nil"/>
              <w:bottom w:val="single" w:sz="4" w:space="0" w:color="auto"/>
              <w:right w:val="single" w:sz="4" w:space="0" w:color="auto"/>
            </w:tcBorders>
            <w:noWrap/>
            <w:vAlign w:val="center"/>
            <w:hideMark/>
          </w:tcPr>
          <w:p w14:paraId="13CDE2A7" w14:textId="77777777" w:rsidR="007D0175" w:rsidRPr="007D0175" w:rsidRDefault="007D0175">
            <w:pPr>
              <w:spacing w:after="0" w:line="240" w:lineRule="auto"/>
              <w:jc w:val="center"/>
              <w:rPr>
                <w:rFonts w:eastAsia="Times New Roman" w:cstheme="minorHAnsi"/>
                <w:b/>
                <w:bCs/>
                <w:color w:val="008000"/>
                <w:sz w:val="20"/>
                <w:szCs w:val="20"/>
              </w:rPr>
            </w:pPr>
            <w:r w:rsidRPr="007D0175">
              <w:rPr>
                <w:rFonts w:cstheme="minorHAnsi"/>
                <w:b/>
                <w:bCs/>
                <w:color w:val="008000"/>
                <w:sz w:val="20"/>
                <w:szCs w:val="20"/>
              </w:rPr>
              <w:t>0.000</w:t>
            </w:r>
          </w:p>
        </w:tc>
      </w:tr>
    </w:tbl>
    <w:bookmarkEnd w:id="0"/>
    <w:p w14:paraId="3FF6D22B" w14:textId="2C36B28F" w:rsidR="007D0175" w:rsidRPr="006633E7" w:rsidRDefault="007D0175" w:rsidP="007D0175">
      <w:pPr>
        <w:spacing w:after="0" w:line="240" w:lineRule="auto"/>
        <w:ind w:firstLine="720"/>
        <w:rPr>
          <w:rFonts w:cstheme="minorHAnsi"/>
          <w:sz w:val="20"/>
          <w:szCs w:val="20"/>
          <w:lang w:val="en-US"/>
        </w:rPr>
      </w:pPr>
      <w:r w:rsidRPr="006633E7">
        <w:rPr>
          <w:rFonts w:cstheme="minorHAnsi"/>
          <w:sz w:val="20"/>
          <w:szCs w:val="20"/>
        </w:rPr>
        <w:t>Source: primary data processed, 202</w:t>
      </w:r>
      <w:r w:rsidR="006633E7" w:rsidRPr="006633E7">
        <w:rPr>
          <w:rFonts w:cstheme="minorHAnsi"/>
          <w:sz w:val="20"/>
          <w:szCs w:val="20"/>
          <w:lang w:val="en-US"/>
        </w:rPr>
        <w:t>1</w:t>
      </w:r>
    </w:p>
    <w:p w14:paraId="6AD2F1BB" w14:textId="77777777" w:rsidR="00507266" w:rsidRDefault="00507266" w:rsidP="007D0175">
      <w:pPr>
        <w:spacing w:after="0" w:line="240" w:lineRule="auto"/>
        <w:rPr>
          <w:rFonts w:cstheme="minorHAnsi"/>
          <w:sz w:val="24"/>
          <w:szCs w:val="24"/>
        </w:rPr>
      </w:pPr>
    </w:p>
    <w:p w14:paraId="6E0F01ED" w14:textId="66AF36B7" w:rsidR="007D0175" w:rsidRPr="007D0175" w:rsidRDefault="007D0175" w:rsidP="007D0175">
      <w:pPr>
        <w:spacing w:after="0" w:line="240" w:lineRule="auto"/>
        <w:rPr>
          <w:rFonts w:cstheme="minorHAnsi"/>
          <w:sz w:val="24"/>
          <w:szCs w:val="24"/>
        </w:rPr>
      </w:pPr>
      <w:r w:rsidRPr="007D0175">
        <w:rPr>
          <w:rFonts w:cstheme="minorHAnsi"/>
          <w:sz w:val="24"/>
          <w:szCs w:val="24"/>
        </w:rPr>
        <w:t>The table above shows that:</w:t>
      </w:r>
    </w:p>
    <w:p w14:paraId="50C9C6ED" w14:textId="77777777" w:rsidR="007D0175" w:rsidRPr="007D0175" w:rsidRDefault="007D0175" w:rsidP="007D0175">
      <w:pPr>
        <w:pStyle w:val="ListParagraph"/>
        <w:numPr>
          <w:ilvl w:val="0"/>
          <w:numId w:val="30"/>
        </w:numPr>
        <w:spacing w:after="0" w:line="240" w:lineRule="auto"/>
        <w:jc w:val="both"/>
        <w:rPr>
          <w:rFonts w:cstheme="minorHAnsi"/>
          <w:color w:val="FF0000"/>
          <w:sz w:val="24"/>
          <w:szCs w:val="24"/>
        </w:rPr>
      </w:pPr>
      <w:r w:rsidRPr="007D0175">
        <w:rPr>
          <w:rFonts w:cstheme="minorHAnsi"/>
          <w:sz w:val="24"/>
          <w:szCs w:val="24"/>
        </w:rPr>
        <w:t>The effect of Digital Capability on Digital Innovation with a coefficient of 0.859 and a P-Value of 0.000 with a t-statistic of 32.028 shows that the t-count is much greater than the t-table (1.960) then the effect is said to be significant. A positive coefficient indicates that the better the value of Digital Capability, the more it will encourage and encourage Digital Innovation by small business owners.</w:t>
      </w:r>
    </w:p>
    <w:p w14:paraId="67E1463D" w14:textId="539B4FD1" w:rsidR="007D0175" w:rsidRPr="007D0175" w:rsidRDefault="007D0175" w:rsidP="007D0175">
      <w:pPr>
        <w:pStyle w:val="ListParagraph"/>
        <w:numPr>
          <w:ilvl w:val="0"/>
          <w:numId w:val="30"/>
        </w:numPr>
        <w:spacing w:after="0" w:line="240" w:lineRule="auto"/>
        <w:jc w:val="both"/>
        <w:rPr>
          <w:rFonts w:cstheme="minorHAnsi"/>
          <w:color w:val="FF0000"/>
          <w:sz w:val="24"/>
          <w:szCs w:val="24"/>
        </w:rPr>
      </w:pPr>
      <w:r w:rsidRPr="007D0175">
        <w:rPr>
          <w:rFonts w:cstheme="minorHAnsi"/>
          <w:sz w:val="24"/>
          <w:szCs w:val="24"/>
        </w:rPr>
        <w:t>The effect of Digital Capability on Business Sustainability with a coefficient of 0.288 and a P-Value of 0.013 with a t-statistic of 2.481 indicates that the t-count is greater than the t-table (1.960)</w:t>
      </w:r>
      <w:r w:rsidR="00F20B68">
        <w:rPr>
          <w:rFonts w:cstheme="minorHAnsi"/>
          <w:sz w:val="24"/>
          <w:szCs w:val="24"/>
        </w:rPr>
        <w:t>,</w:t>
      </w:r>
      <w:r w:rsidRPr="007D0175">
        <w:rPr>
          <w:rFonts w:cstheme="minorHAnsi"/>
          <w:sz w:val="24"/>
          <w:szCs w:val="24"/>
        </w:rPr>
        <w:t xml:space="preserve"> then the effect is said to be significant. A positive coefficient indicates that the better the value of Digital Capability, the Business Sustainability of small business owners will increase.</w:t>
      </w:r>
    </w:p>
    <w:p w14:paraId="485091B0" w14:textId="77777777" w:rsidR="007D0175" w:rsidRPr="007D0175" w:rsidRDefault="007D0175" w:rsidP="007D0175">
      <w:pPr>
        <w:pStyle w:val="ListParagraph"/>
        <w:numPr>
          <w:ilvl w:val="0"/>
          <w:numId w:val="30"/>
        </w:numPr>
        <w:spacing w:after="0" w:line="240" w:lineRule="auto"/>
        <w:jc w:val="both"/>
        <w:rPr>
          <w:rFonts w:cstheme="minorHAnsi"/>
          <w:color w:val="FF0000"/>
          <w:sz w:val="24"/>
          <w:szCs w:val="24"/>
        </w:rPr>
      </w:pPr>
      <w:r w:rsidRPr="007D0175">
        <w:rPr>
          <w:rFonts w:cstheme="minorHAnsi"/>
          <w:sz w:val="24"/>
          <w:szCs w:val="24"/>
        </w:rPr>
        <w:t xml:space="preserve">The effect of Digital Innovation on Business Sustainability with a coefficient of 0.462 and a P-Value of 0.000 with a t-statistic of 4.072 indicates that the t-count is greater than the t-table (1.960). The effect is said to be significant. A positive coefficient indicates that the better the small business owner's ability to create Digital Innovation, the Business Sustainability of small business owners will increase. </w:t>
      </w:r>
    </w:p>
    <w:p w14:paraId="55F1EC9F" w14:textId="77777777" w:rsidR="007D0175" w:rsidRPr="007D0175" w:rsidRDefault="007D0175" w:rsidP="007D0175">
      <w:pPr>
        <w:pStyle w:val="ListParagraph"/>
        <w:numPr>
          <w:ilvl w:val="0"/>
          <w:numId w:val="30"/>
        </w:numPr>
        <w:spacing w:after="0" w:line="240" w:lineRule="auto"/>
        <w:jc w:val="both"/>
        <w:rPr>
          <w:rFonts w:cstheme="minorHAnsi"/>
          <w:sz w:val="24"/>
          <w:szCs w:val="24"/>
        </w:rPr>
      </w:pPr>
      <w:r w:rsidRPr="007D0175">
        <w:rPr>
          <w:rFonts w:cstheme="minorHAnsi"/>
          <w:sz w:val="24"/>
          <w:szCs w:val="24"/>
        </w:rPr>
        <w:t>The indirect effect of Digital Capability on Business Sustainability through Digital Innovation with a coefficient of 0.397 and a P-Value of 0.000 with a t-statistic of 4.122 indicates that the t-count is greater than the t-table (1.960). The effect is said to be significant. A positive coefficient indicates that the better the Digital Capability value, the better Business Sustainability if stronger Digital Innovation supports it. It means that the Digital Capability owned by small business owners has a more significant influence on Business Sustainability while strengthening Digital Innovation</w:t>
      </w:r>
      <w:r w:rsidRPr="007D0175">
        <w:rPr>
          <w:rFonts w:cstheme="minorHAnsi"/>
          <w:i/>
          <w:iCs/>
          <w:color w:val="000000"/>
          <w:sz w:val="24"/>
          <w:szCs w:val="24"/>
        </w:rPr>
        <w:t>.</w:t>
      </w:r>
    </w:p>
    <w:p w14:paraId="3D0F67E1" w14:textId="52E0727A" w:rsidR="007D0175" w:rsidRPr="007D0175" w:rsidRDefault="007D0175" w:rsidP="007D0175">
      <w:pPr>
        <w:spacing w:after="0" w:line="240" w:lineRule="auto"/>
        <w:rPr>
          <w:rFonts w:cstheme="minorHAnsi"/>
          <w:sz w:val="24"/>
          <w:szCs w:val="24"/>
        </w:rPr>
      </w:pPr>
      <w:r w:rsidRPr="007D0175">
        <w:rPr>
          <w:rFonts w:cstheme="minorHAnsi"/>
          <w:noProof/>
        </w:rPr>
        <w:drawing>
          <wp:anchor distT="0" distB="0" distL="114300" distR="114300" simplePos="0" relativeHeight="251659264" behindDoc="1" locked="0" layoutInCell="1" allowOverlap="1" wp14:anchorId="3922E86E" wp14:editId="698C370A">
            <wp:simplePos x="0" y="0"/>
            <wp:positionH relativeFrom="column">
              <wp:posOffset>438150</wp:posOffset>
            </wp:positionH>
            <wp:positionV relativeFrom="paragraph">
              <wp:posOffset>122555</wp:posOffset>
            </wp:positionV>
            <wp:extent cx="5820410" cy="3333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l="7938" t="7001"/>
                    <a:stretch>
                      <a:fillRect/>
                    </a:stretch>
                  </pic:blipFill>
                  <pic:spPr bwMode="auto">
                    <a:xfrm>
                      <a:off x="0" y="0"/>
                      <a:ext cx="5820410" cy="3333750"/>
                    </a:xfrm>
                    <a:prstGeom prst="rect">
                      <a:avLst/>
                    </a:prstGeom>
                    <a:noFill/>
                  </pic:spPr>
                </pic:pic>
              </a:graphicData>
            </a:graphic>
            <wp14:sizeRelH relativeFrom="page">
              <wp14:pctWidth>0</wp14:pctWidth>
            </wp14:sizeRelH>
            <wp14:sizeRelV relativeFrom="page">
              <wp14:pctHeight>0</wp14:pctHeight>
            </wp14:sizeRelV>
          </wp:anchor>
        </w:drawing>
      </w:r>
    </w:p>
    <w:p w14:paraId="1310ED98" w14:textId="77777777" w:rsidR="007D0175" w:rsidRPr="007D0175" w:rsidRDefault="007D0175" w:rsidP="007D0175">
      <w:pPr>
        <w:spacing w:after="0" w:line="240" w:lineRule="auto"/>
        <w:rPr>
          <w:rFonts w:cstheme="minorHAnsi"/>
          <w:sz w:val="24"/>
          <w:szCs w:val="24"/>
        </w:rPr>
      </w:pPr>
    </w:p>
    <w:p w14:paraId="0B77A54E" w14:textId="77777777" w:rsidR="007D0175" w:rsidRPr="007D0175" w:rsidRDefault="007D0175" w:rsidP="007D0175">
      <w:pPr>
        <w:spacing w:after="0" w:line="240" w:lineRule="auto"/>
        <w:rPr>
          <w:rFonts w:cstheme="minorHAnsi"/>
          <w:sz w:val="24"/>
          <w:szCs w:val="24"/>
        </w:rPr>
      </w:pPr>
    </w:p>
    <w:p w14:paraId="080D66F3" w14:textId="77777777" w:rsidR="007D0175" w:rsidRPr="007D0175" w:rsidRDefault="007D0175" w:rsidP="007D0175">
      <w:pPr>
        <w:spacing w:after="0" w:line="240" w:lineRule="auto"/>
        <w:rPr>
          <w:rFonts w:cstheme="minorHAnsi"/>
          <w:sz w:val="24"/>
          <w:szCs w:val="24"/>
        </w:rPr>
      </w:pPr>
    </w:p>
    <w:p w14:paraId="053321F1" w14:textId="77777777" w:rsidR="007D0175" w:rsidRPr="007D0175" w:rsidRDefault="007D0175" w:rsidP="007D0175">
      <w:pPr>
        <w:spacing w:after="0" w:line="240" w:lineRule="auto"/>
        <w:rPr>
          <w:rFonts w:cstheme="minorHAnsi"/>
          <w:sz w:val="24"/>
          <w:szCs w:val="24"/>
        </w:rPr>
      </w:pPr>
    </w:p>
    <w:p w14:paraId="15A9CDBB" w14:textId="77777777" w:rsidR="007D0175" w:rsidRPr="007D0175" w:rsidRDefault="007D0175" w:rsidP="007D0175">
      <w:pPr>
        <w:spacing w:after="0" w:line="240" w:lineRule="auto"/>
        <w:rPr>
          <w:rFonts w:cstheme="minorHAnsi"/>
          <w:sz w:val="24"/>
          <w:szCs w:val="24"/>
        </w:rPr>
      </w:pPr>
    </w:p>
    <w:p w14:paraId="2E4634BC" w14:textId="77777777" w:rsidR="007D0175" w:rsidRPr="007D0175" w:rsidRDefault="007D0175" w:rsidP="007D0175">
      <w:pPr>
        <w:spacing w:after="0" w:line="240" w:lineRule="auto"/>
        <w:rPr>
          <w:rFonts w:cstheme="minorHAnsi"/>
          <w:sz w:val="24"/>
          <w:szCs w:val="24"/>
        </w:rPr>
      </w:pPr>
    </w:p>
    <w:p w14:paraId="5661D3CE" w14:textId="77777777" w:rsidR="007D0175" w:rsidRPr="007D0175" w:rsidRDefault="007D0175" w:rsidP="007D0175">
      <w:pPr>
        <w:spacing w:after="0" w:line="240" w:lineRule="auto"/>
        <w:rPr>
          <w:rFonts w:cstheme="minorHAnsi"/>
          <w:sz w:val="24"/>
          <w:szCs w:val="24"/>
        </w:rPr>
      </w:pPr>
    </w:p>
    <w:p w14:paraId="020778EE" w14:textId="77777777" w:rsidR="007D0175" w:rsidRPr="007D0175" w:rsidRDefault="007D0175" w:rsidP="007D0175">
      <w:pPr>
        <w:spacing w:after="0" w:line="240" w:lineRule="auto"/>
        <w:rPr>
          <w:rFonts w:cstheme="minorHAnsi"/>
          <w:sz w:val="24"/>
          <w:szCs w:val="24"/>
        </w:rPr>
      </w:pPr>
    </w:p>
    <w:p w14:paraId="73B6F5EF" w14:textId="77777777" w:rsidR="007D0175" w:rsidRPr="007D0175" w:rsidRDefault="007D0175" w:rsidP="007D0175">
      <w:pPr>
        <w:spacing w:after="0" w:line="240" w:lineRule="auto"/>
        <w:rPr>
          <w:rFonts w:cstheme="minorHAnsi"/>
          <w:sz w:val="24"/>
          <w:szCs w:val="24"/>
        </w:rPr>
      </w:pPr>
    </w:p>
    <w:p w14:paraId="4D05C9DC" w14:textId="77777777" w:rsidR="007D0175" w:rsidRPr="007D0175" w:rsidRDefault="007D0175" w:rsidP="007D0175">
      <w:pPr>
        <w:spacing w:after="0" w:line="240" w:lineRule="auto"/>
        <w:rPr>
          <w:rFonts w:cstheme="minorHAnsi"/>
          <w:sz w:val="24"/>
          <w:szCs w:val="24"/>
        </w:rPr>
      </w:pPr>
    </w:p>
    <w:p w14:paraId="721DED63" w14:textId="77777777" w:rsidR="007D0175" w:rsidRPr="007D0175" w:rsidRDefault="007D0175" w:rsidP="007D0175">
      <w:pPr>
        <w:spacing w:after="0" w:line="240" w:lineRule="auto"/>
        <w:rPr>
          <w:rFonts w:cstheme="minorHAnsi"/>
          <w:sz w:val="24"/>
          <w:szCs w:val="24"/>
        </w:rPr>
      </w:pPr>
    </w:p>
    <w:p w14:paraId="0128E176" w14:textId="77777777" w:rsidR="007D0175" w:rsidRPr="007D0175" w:rsidRDefault="007D0175" w:rsidP="007D0175">
      <w:pPr>
        <w:spacing w:after="0" w:line="240" w:lineRule="auto"/>
        <w:rPr>
          <w:rFonts w:cstheme="minorHAnsi"/>
          <w:b/>
          <w:bCs/>
          <w:sz w:val="24"/>
          <w:szCs w:val="24"/>
        </w:rPr>
      </w:pPr>
    </w:p>
    <w:p w14:paraId="185E0DF6" w14:textId="77777777" w:rsidR="007D0175" w:rsidRPr="007D0175" w:rsidRDefault="007D0175" w:rsidP="007D0175">
      <w:pPr>
        <w:spacing w:after="0" w:line="240" w:lineRule="auto"/>
        <w:jc w:val="center"/>
        <w:rPr>
          <w:rFonts w:cstheme="minorHAnsi"/>
          <w:b/>
          <w:bCs/>
          <w:sz w:val="24"/>
          <w:szCs w:val="24"/>
        </w:rPr>
      </w:pPr>
    </w:p>
    <w:p w14:paraId="6B4A62A5" w14:textId="77777777" w:rsidR="007D0175" w:rsidRPr="007D0175" w:rsidRDefault="007D0175" w:rsidP="007D0175">
      <w:pPr>
        <w:spacing w:after="0" w:line="240" w:lineRule="auto"/>
        <w:jc w:val="center"/>
        <w:rPr>
          <w:rFonts w:cstheme="minorHAnsi"/>
          <w:b/>
          <w:bCs/>
          <w:sz w:val="24"/>
          <w:szCs w:val="24"/>
        </w:rPr>
      </w:pPr>
    </w:p>
    <w:p w14:paraId="1FB735D6" w14:textId="77777777" w:rsidR="007D0175" w:rsidRPr="007D0175" w:rsidRDefault="007D0175" w:rsidP="007D0175">
      <w:pPr>
        <w:spacing w:after="0" w:line="240" w:lineRule="auto"/>
        <w:jc w:val="center"/>
        <w:rPr>
          <w:rFonts w:cstheme="minorHAnsi"/>
          <w:b/>
          <w:bCs/>
          <w:sz w:val="24"/>
          <w:szCs w:val="24"/>
        </w:rPr>
      </w:pPr>
    </w:p>
    <w:p w14:paraId="5299258A" w14:textId="77777777" w:rsidR="007D0175" w:rsidRPr="007D0175" w:rsidRDefault="007D0175" w:rsidP="007D0175">
      <w:pPr>
        <w:spacing w:after="0" w:line="240" w:lineRule="auto"/>
        <w:jc w:val="center"/>
        <w:rPr>
          <w:rFonts w:cstheme="minorHAnsi"/>
          <w:b/>
          <w:bCs/>
          <w:sz w:val="24"/>
          <w:szCs w:val="24"/>
        </w:rPr>
      </w:pPr>
    </w:p>
    <w:p w14:paraId="5841EDF5" w14:textId="77777777" w:rsidR="007D0175" w:rsidRPr="007D0175" w:rsidRDefault="007D0175" w:rsidP="007D0175">
      <w:pPr>
        <w:spacing w:after="0" w:line="240" w:lineRule="auto"/>
        <w:jc w:val="center"/>
        <w:rPr>
          <w:rFonts w:cstheme="minorHAnsi"/>
          <w:b/>
          <w:bCs/>
          <w:sz w:val="24"/>
          <w:szCs w:val="24"/>
        </w:rPr>
      </w:pPr>
    </w:p>
    <w:p w14:paraId="7452AD23" w14:textId="77777777" w:rsidR="007D0175" w:rsidRPr="007D0175" w:rsidRDefault="007D0175" w:rsidP="007D0175">
      <w:pPr>
        <w:spacing w:after="0" w:line="240" w:lineRule="auto"/>
        <w:jc w:val="center"/>
        <w:rPr>
          <w:rFonts w:cstheme="minorHAnsi"/>
          <w:b/>
          <w:bCs/>
          <w:sz w:val="24"/>
          <w:szCs w:val="24"/>
        </w:rPr>
      </w:pPr>
    </w:p>
    <w:p w14:paraId="22C90F74" w14:textId="77777777" w:rsidR="007D0175" w:rsidRPr="007D0175" w:rsidRDefault="007D0175" w:rsidP="007D0175">
      <w:pPr>
        <w:spacing w:after="0" w:line="240" w:lineRule="auto"/>
        <w:rPr>
          <w:rFonts w:cstheme="minorHAnsi"/>
          <w:b/>
          <w:bCs/>
          <w:sz w:val="24"/>
          <w:szCs w:val="24"/>
        </w:rPr>
      </w:pPr>
    </w:p>
    <w:p w14:paraId="166292CF" w14:textId="77777777" w:rsidR="007D0175" w:rsidRPr="007D0175" w:rsidRDefault="007D0175" w:rsidP="007D0175">
      <w:pPr>
        <w:spacing w:after="0" w:line="240" w:lineRule="auto"/>
        <w:jc w:val="center"/>
        <w:rPr>
          <w:rFonts w:cstheme="minorHAnsi"/>
          <w:sz w:val="24"/>
          <w:szCs w:val="24"/>
        </w:rPr>
      </w:pPr>
      <w:r w:rsidRPr="007D0175">
        <w:rPr>
          <w:rFonts w:cstheme="minorHAnsi"/>
          <w:b/>
          <w:bCs/>
          <w:sz w:val="24"/>
          <w:szCs w:val="24"/>
        </w:rPr>
        <w:t>Picture 3. Inner Model</w:t>
      </w:r>
    </w:p>
    <w:p w14:paraId="5EA6D57B" w14:textId="39907850" w:rsidR="007D0175" w:rsidRDefault="007D0175" w:rsidP="007D0175">
      <w:pPr>
        <w:spacing w:after="0"/>
        <w:jc w:val="both"/>
        <w:rPr>
          <w:rFonts w:cstheme="minorHAnsi"/>
          <w:sz w:val="24"/>
          <w:szCs w:val="24"/>
        </w:rPr>
      </w:pPr>
    </w:p>
    <w:p w14:paraId="766465C2" w14:textId="04A0B55F" w:rsidR="00507266" w:rsidRDefault="00507266" w:rsidP="007D0175">
      <w:pPr>
        <w:spacing w:after="0"/>
        <w:jc w:val="both"/>
        <w:rPr>
          <w:rFonts w:cstheme="minorHAnsi"/>
          <w:sz w:val="24"/>
          <w:szCs w:val="24"/>
        </w:rPr>
      </w:pPr>
    </w:p>
    <w:p w14:paraId="245AB496" w14:textId="77777777" w:rsidR="00507266" w:rsidRPr="007D0175" w:rsidRDefault="00507266" w:rsidP="007D0175">
      <w:pPr>
        <w:spacing w:after="0"/>
        <w:jc w:val="both"/>
        <w:rPr>
          <w:rFonts w:cstheme="minorHAnsi"/>
          <w:sz w:val="24"/>
          <w:szCs w:val="24"/>
        </w:rPr>
      </w:pPr>
    </w:p>
    <w:p w14:paraId="4158B80F" w14:textId="24E821A6" w:rsidR="007D0175" w:rsidRPr="007D0175" w:rsidRDefault="007D0175" w:rsidP="007D0175">
      <w:pPr>
        <w:spacing w:after="0"/>
        <w:jc w:val="both"/>
        <w:rPr>
          <w:rFonts w:cstheme="minorHAnsi"/>
          <w:b/>
          <w:bCs/>
          <w:sz w:val="24"/>
          <w:szCs w:val="24"/>
          <w:lang w:val="en-US"/>
        </w:rPr>
      </w:pPr>
      <w:r w:rsidRPr="007D0175">
        <w:rPr>
          <w:rFonts w:cstheme="minorHAnsi"/>
          <w:b/>
          <w:bCs/>
          <w:sz w:val="24"/>
          <w:szCs w:val="24"/>
        </w:rPr>
        <w:lastRenderedPageBreak/>
        <w:t>Discussion</w:t>
      </w:r>
    </w:p>
    <w:p w14:paraId="0399F244" w14:textId="77777777" w:rsidR="007D0175" w:rsidRPr="007D0175" w:rsidRDefault="007D0175" w:rsidP="007D0175">
      <w:pPr>
        <w:pStyle w:val="ListParagraph"/>
        <w:numPr>
          <w:ilvl w:val="0"/>
          <w:numId w:val="31"/>
        </w:numPr>
        <w:spacing w:after="0" w:line="240" w:lineRule="auto"/>
        <w:ind w:left="426"/>
        <w:jc w:val="both"/>
        <w:rPr>
          <w:rFonts w:cstheme="minorHAnsi"/>
          <w:bCs/>
          <w:sz w:val="24"/>
          <w:szCs w:val="24"/>
        </w:rPr>
      </w:pPr>
      <w:r w:rsidRPr="007D0175">
        <w:rPr>
          <w:rFonts w:cstheme="minorHAnsi"/>
          <w:bCs/>
          <w:sz w:val="24"/>
          <w:szCs w:val="24"/>
        </w:rPr>
        <w:t xml:space="preserve">H1: </w:t>
      </w:r>
      <w:r w:rsidRPr="007D0175">
        <w:rPr>
          <w:rFonts w:cstheme="minorHAnsi"/>
          <w:i/>
          <w:iCs/>
          <w:sz w:val="24"/>
          <w:szCs w:val="24"/>
        </w:rPr>
        <w:t>Digital Capability has a direct and significant positive effect on Digital Innovation</w:t>
      </w:r>
    </w:p>
    <w:p w14:paraId="43EFD3E0" w14:textId="4FEAD2F7" w:rsidR="007D0175" w:rsidRPr="007D0175" w:rsidRDefault="007D0175" w:rsidP="007D0175">
      <w:pPr>
        <w:spacing w:after="0" w:line="240" w:lineRule="auto"/>
        <w:ind w:firstLine="709"/>
        <w:jc w:val="both"/>
        <w:rPr>
          <w:rFonts w:cstheme="minorHAnsi"/>
          <w:sz w:val="24"/>
          <w:szCs w:val="24"/>
        </w:rPr>
      </w:pPr>
      <w:r w:rsidRPr="007D0175">
        <w:rPr>
          <w:rFonts w:cstheme="minorHAnsi"/>
          <w:sz w:val="24"/>
          <w:szCs w:val="24"/>
        </w:rPr>
        <w:t xml:space="preserve">Digital Capability has a significant positive effect on Digital Innovation with a correlation coefficient of 0.859 or 85.9%. When the Digital Capability variable is increased by one time, the Digital Innovation variable will also increase by 85.9%. These findings indicate that the owners or managers of Small Businesses in Surabaya can create digital innovations when they have good Digital Capability. These results support the findings of </w:t>
      </w:r>
      <w:r w:rsidR="00507266">
        <w:rPr>
          <w:rFonts w:cstheme="minorHAnsi"/>
          <w:sz w:val="24"/>
          <w:szCs w:val="24"/>
        </w:rPr>
        <w:fldChar w:fldCharType="begin" w:fldLock="1"/>
      </w:r>
      <w:r w:rsidR="00507266">
        <w:rPr>
          <w:rFonts w:cstheme="minorHAnsi"/>
          <w:sz w:val="24"/>
          <w:szCs w:val="24"/>
        </w:rPr>
        <w:instrText>ADDIN CSL_CITATION {"citationItems":[{"id":"ITEM-1","itemData":{"abstract":"Innovation has been identified as the inevitable outcome for the very survival of the firm. This is achieved through certain firm's capabilities. When it comes to innovation, most academic research has focused on technological capabilities as the sole source of innovation. On the other hand, there are others. The purpose of the investigation is to understand the determinants of innovation in firms, in other words, what causes some firms to be innovative and others not. We use four Brazilian cases in different sectors to exemplify and demonstrate that the firm's innovative performance is affected by four different types of internal capabilities: technology development, operations, management and transaction capabilities. The companies belong to four different industries: metalworking, electronics, footwear and beverage. Data was collected through a combination of visits, interviews and secondary data. The results show that, although the technological capability of a firm is an important component in the innovation process, it is insufficient in explaining how a firm turns internal invention into market transactions and consequently innovation. Furthermore, to exist, all firms must have developed a minimum level of each of the capabilities described, but the innovative performance of the firm is based on the predominance of at least one of them.","author":[{"dropping-particle":"","family":"Zawislak","given":"Paulo Antônio","non-dropping-particle":"","parse-names":false,"suffix":""},{"dropping-particle":"","family":"Alves","given":"André Cherubini","non-dropping-particle":"","parse-names":false,"suffix":""},{"dropping-particle":"","family":"Tello-Gamarra","given":"Jorge","non-dropping-particle":"","parse-names":false,"suffix":""},{"dropping-particle":"","family":"Barbieux","given":"Denise","non-dropping-particle":"","parse-names":false,"suffix":""},{"dropping-particle":"","family":"Reichert","given":"Fernanda Maciel","non-dropping-particle":"","parse-names":false,"suffix":""}],"container-title":"International Journal of Management","id":"ITEM-1","issue":"1","issued":{"date-parts":[["2013"]]},"page":"329-349","title":"Influences of the Internal Capabilities of Firms on their Innovation Performance: A Case Study Investigation in Brazil.","type":"article-journal","volume":"30"},"uris":["http://www.mendeley.com/documents/?uuid=802ec68b-e3e6-438d-acaa-371df97421db"]}],"mendeley":{"formattedCitation":"(Zawislak &lt;i&gt;et al.&lt;/i&gt;, 2013)","manualFormatting":"Zawislak et al. (2013)","plainTextFormattedCitation":"(Zawislak et al., 2013)","previouslyFormattedCitation":"(Zawislak &lt;i&gt;et al.&lt;/i&gt;, 2013)"},"properties":{"noteIndex":0},"schema":"https://github.com/citation-style-language/schema/raw/master/csl-citation.json"}</w:instrText>
      </w:r>
      <w:r w:rsidR="00507266">
        <w:rPr>
          <w:rFonts w:cstheme="minorHAnsi"/>
          <w:sz w:val="24"/>
          <w:szCs w:val="24"/>
        </w:rPr>
        <w:fldChar w:fldCharType="separate"/>
      </w:r>
      <w:r w:rsidR="00507266" w:rsidRPr="00507266">
        <w:rPr>
          <w:rFonts w:cstheme="minorHAnsi"/>
          <w:noProof/>
          <w:sz w:val="24"/>
          <w:szCs w:val="24"/>
        </w:rPr>
        <w:t xml:space="preserve">Zawislak </w:t>
      </w:r>
      <w:r w:rsidR="00507266" w:rsidRPr="00507266">
        <w:rPr>
          <w:rFonts w:cstheme="minorHAnsi"/>
          <w:i/>
          <w:noProof/>
          <w:sz w:val="24"/>
          <w:szCs w:val="24"/>
        </w:rPr>
        <w:t>et al.</w:t>
      </w:r>
      <w:r w:rsidR="00507266">
        <w:rPr>
          <w:rFonts w:cstheme="minorHAnsi"/>
          <w:noProof/>
          <w:sz w:val="24"/>
          <w:szCs w:val="24"/>
          <w:lang w:val="en-US"/>
        </w:rPr>
        <w:t xml:space="preserve"> (</w:t>
      </w:r>
      <w:r w:rsidR="00507266" w:rsidRPr="00507266">
        <w:rPr>
          <w:rFonts w:cstheme="minorHAnsi"/>
          <w:noProof/>
          <w:sz w:val="24"/>
          <w:szCs w:val="24"/>
        </w:rPr>
        <w:t>2013)</w:t>
      </w:r>
      <w:r w:rsidR="00507266">
        <w:rPr>
          <w:rFonts w:cstheme="minorHAnsi"/>
          <w:sz w:val="24"/>
          <w:szCs w:val="24"/>
        </w:rPr>
        <w:fldChar w:fldCharType="end"/>
      </w:r>
      <w:r w:rsidR="00507266">
        <w:rPr>
          <w:rFonts w:cstheme="minorHAnsi"/>
          <w:sz w:val="24"/>
          <w:szCs w:val="24"/>
          <w:lang w:val="en-US"/>
        </w:rPr>
        <w:t xml:space="preserve"> </w:t>
      </w:r>
      <w:r w:rsidRPr="007D0175">
        <w:rPr>
          <w:rFonts w:cstheme="minorHAnsi"/>
          <w:sz w:val="24"/>
          <w:szCs w:val="24"/>
        </w:rPr>
        <w:t xml:space="preserve">and Zhou &amp; Wu (2010). Although it does not explicitly examine the relationship between digital capability and digital innovation, the influence of digital capability in creating innovation shows that digital capability is a crucial factor in producing digital innovation. The better the digital technology </w:t>
      </w:r>
      <w:r w:rsidR="00F20B68">
        <w:rPr>
          <w:rFonts w:cstheme="minorHAnsi"/>
          <w:sz w:val="24"/>
          <w:szCs w:val="24"/>
        </w:rPr>
        <w:t xml:space="preserve">of </w:t>
      </w:r>
      <w:r w:rsidRPr="007D0175">
        <w:rPr>
          <w:rFonts w:cstheme="minorHAnsi"/>
          <w:sz w:val="24"/>
          <w:szCs w:val="24"/>
        </w:rPr>
        <w:t xml:space="preserve">small business </w:t>
      </w:r>
      <w:r w:rsidR="00F20B68">
        <w:rPr>
          <w:rFonts w:cstheme="minorHAnsi"/>
          <w:sz w:val="24"/>
          <w:szCs w:val="24"/>
          <w:lang w:val="en-US"/>
        </w:rPr>
        <w:t>owners</w:t>
      </w:r>
      <w:r w:rsidRPr="007D0175">
        <w:rPr>
          <w:rFonts w:cstheme="minorHAnsi"/>
          <w:sz w:val="24"/>
          <w:szCs w:val="24"/>
        </w:rPr>
        <w:t xml:space="preserve"> (or, in this case, is part of digital capability), the better the digital products and services produced. It means that digital capabilities significantly affect the creation of digital innovation for a business. A critical element of digital capability is proficiency in using information technology, where technology and innovation are currently inseparable </w:t>
      </w:r>
      <w:r w:rsidR="00507266">
        <w:rPr>
          <w:rFonts w:cstheme="minorHAnsi"/>
          <w:sz w:val="24"/>
          <w:szCs w:val="24"/>
        </w:rPr>
        <w:fldChar w:fldCharType="begin" w:fldLock="1"/>
      </w:r>
      <w:r w:rsidR="00507266">
        <w:rPr>
          <w:rFonts w:cstheme="minorHAnsi"/>
          <w:sz w:val="24"/>
          <w:szCs w:val="24"/>
        </w:rPr>
        <w:instrText>ADDIN CSL_CITATION {"citationItems":[{"id":"ITEM-1","itemData":{"abstract":"Information technology is generally considered an enabler of a firm’s agility. A typical premise is that greater IT investment enables a firm to be more agile. However, it is not uncommon that IT can also hinder and sometimes even impede organizational agility. We propose and theorize this frequently observed but understudied IT–agility contradiction by which IT may enable or impede agility. We develop the premise that organizations need to develop superior firm-wide IT capability to successfully manage their IT resources to realize agility. We refine the conceptualization and measurement of IT capability as a latent construct reflected in its three dimensions: IT infrastructure capability, IT business spanning capability, and IT proactive stance. We also conceptualize two types of organizational agility: market capitalizing agility and operational adjustment agility. We then conduct a matched-pair field survey of business and information systems executives in 128 organizations to empirically examine the link between a firm’s IT capability and agility. Business executives responded to measurement scales of the two types of agility and organizational context variables, and IS executives responded to measurement scales of IT capabilities and IS context variables. The results show a significant positive relationship between IT capability and the two types of organizational agility. We also find a significant positive joint effect of IT capability and IT spending on operational adjustment agility but not on market capitalizing agility. The findings suggest a possible resolution to the contradictory effect of IT on agility: while more IT spending does not lead to greater agility, spending it in such a way as to enhance and foster IT capabilities does. Our study provides initial empirical evidence to better understand essential IT capabilities and their relationship with organizational agility. Our findings provide a number of useful implications for research and managerial practices. Keywords:","author":[{"dropping-particle":"","family":"Lu","given":"Ying","non-dropping-particle":"","parse-names":false,"suffix":""},{"dropping-particle":"","family":"Ramamurthy","given":"K Ram","non-dropping-particle":"","parse-names":false,"suffix":""}],"container-title":"MIS Quarterly","id":"ITEM-1","issue":"4","issued":{"date-parts":[["2011"]]},"page":"931-954","title":"U Nderstanding the L Ink B Etween I Nformation T Echnology C Apability and O Rganizational a Gility : a N E Mpirical E Xamination 1","type":"article-journal","volume":"35"},"uris":["http://www.mendeley.com/documents/?uuid=1382f149-cf67-4225-9fad-e9174f350530"]}],"mendeley":{"formattedCitation":"(Lu and Ramamurthy, 2011)","plainTextFormattedCitation":"(Lu and Ramamurthy, 2011)","previouslyFormattedCitation":"(Lu and Ramamurthy, 2011)"},"properties":{"noteIndex":0},"schema":"https://github.com/citation-style-language/schema/raw/master/csl-citation.json"}</w:instrText>
      </w:r>
      <w:r w:rsidR="00507266">
        <w:rPr>
          <w:rFonts w:cstheme="minorHAnsi"/>
          <w:sz w:val="24"/>
          <w:szCs w:val="24"/>
        </w:rPr>
        <w:fldChar w:fldCharType="separate"/>
      </w:r>
      <w:r w:rsidR="00507266" w:rsidRPr="00507266">
        <w:rPr>
          <w:rFonts w:cstheme="minorHAnsi"/>
          <w:noProof/>
          <w:sz w:val="24"/>
          <w:szCs w:val="24"/>
        </w:rPr>
        <w:t>(Lu and Ramamurthy, 2011)</w:t>
      </w:r>
      <w:r w:rsidR="00507266">
        <w:rPr>
          <w:rFonts w:cstheme="minorHAnsi"/>
          <w:sz w:val="24"/>
          <w:szCs w:val="24"/>
        </w:rPr>
        <w:fldChar w:fldCharType="end"/>
      </w:r>
      <w:r w:rsidRPr="007D0175">
        <w:rPr>
          <w:rFonts w:cstheme="minorHAnsi"/>
          <w:sz w:val="24"/>
          <w:szCs w:val="24"/>
        </w:rPr>
        <w:t xml:space="preserve">. The results of previous research conducted by </w:t>
      </w:r>
      <w:r w:rsidR="00507266">
        <w:rPr>
          <w:rFonts w:cstheme="minorHAnsi"/>
          <w:sz w:val="24"/>
          <w:szCs w:val="24"/>
        </w:rPr>
        <w:fldChar w:fldCharType="begin" w:fldLock="1"/>
      </w:r>
      <w:r w:rsidR="00507266">
        <w:rPr>
          <w:rFonts w:cstheme="minorHAnsi"/>
          <w:sz w:val="24"/>
          <w:szCs w:val="24"/>
        </w:rPr>
        <w:instrText>ADDIN CSL_CITATION {"citationItems":[{"id":"ITEM-1","itemData":{"DOI":"10.1108/IJIS-08-2018-0083","ISSN":"17572231","abstract":"Purpose: Despite the growing importance of digital innovation conceptualized as innovative digital solutions that enable digital transformation of businesses across industries, empirical study of factors related to digital innovation is still scant, creating a knowledge gap. To fill this gap, this paper aims to examine the effect of digital orientation and digital capability on digital innovation, and also the mediating effect of digital innovation on the link between organizational performance and digital orientation as well as digital capability. Design/methodology/approach: This study tests a new conceptual framework using a survey data of 105 small to medium-sized IT firms in Malaysia and employing structural equation model (SEM) analysis from partial least square (PLS) approach. Findings: The results show that digital orientation and digital capability have positive effect on digital innovation and also that digital innovation mediates the effect of technology orientation and digital capability on financial and non-financial performance. Practical implications: The findings encourage the firms to take the opportunity of emerging digital technologies and digitalization trend in industries by being committed toward embracing new digital technologies and upgrading their digital capabilities to become innovation leaders and also to boost firms’ performance. Originality/value: This study is one of the first studies that explain how emerging digital technologies can be leveraged to create innovative digital products and services and subsequently boost their business performance. It also fills the literature gaps related to driving factors of digital innovation and mediating role of digital innovation on the link between its driving factors and performance.","author":[{"dropping-particle":"","family":"Khin","given":"Sabai","non-dropping-particle":"","parse-names":false,"suffix":""},{"dropping-particle":"","family":"Ho","given":"Theresa C.F.","non-dropping-particle":"","parse-names":false,"suffix":""}],"container-title":"International Journal of Innovation Science","id":"ITEM-1","issue":"2","issued":{"date-parts":[["2019"]]},"page":"177-195","title":"Digital technology, digital capability and organizational performance: A mediating role of digital innovation","type":"article-journal","volume":"11"},"uris":["http://www.mendeley.com/documents/?uuid=35a41ec4-c680-48ad-91d4-61aabbc5ed06"]}],"mendeley":{"formattedCitation":"(Khin and Ho, 2019)","manualFormatting":"Khin and Ho (2019)","plainTextFormattedCitation":"(Khin and Ho, 2019)","previouslyFormattedCitation":"(Khin and Ho, 2019)"},"properties":{"noteIndex":0},"schema":"https://github.com/citation-style-language/schema/raw/master/csl-citation.json"}</w:instrText>
      </w:r>
      <w:r w:rsidR="00507266">
        <w:rPr>
          <w:rFonts w:cstheme="minorHAnsi"/>
          <w:sz w:val="24"/>
          <w:szCs w:val="24"/>
        </w:rPr>
        <w:fldChar w:fldCharType="separate"/>
      </w:r>
      <w:r w:rsidR="00507266" w:rsidRPr="00507266">
        <w:rPr>
          <w:rFonts w:cstheme="minorHAnsi"/>
          <w:noProof/>
          <w:sz w:val="24"/>
          <w:szCs w:val="24"/>
        </w:rPr>
        <w:t>Khin and Ho</w:t>
      </w:r>
      <w:r w:rsidR="00507266">
        <w:rPr>
          <w:rFonts w:cstheme="minorHAnsi"/>
          <w:noProof/>
          <w:sz w:val="24"/>
          <w:szCs w:val="24"/>
          <w:lang w:val="en-US"/>
        </w:rPr>
        <w:t xml:space="preserve"> (</w:t>
      </w:r>
      <w:r w:rsidR="00507266" w:rsidRPr="00507266">
        <w:rPr>
          <w:rFonts w:cstheme="minorHAnsi"/>
          <w:noProof/>
          <w:sz w:val="24"/>
          <w:szCs w:val="24"/>
        </w:rPr>
        <w:t>2019)</w:t>
      </w:r>
      <w:r w:rsidR="00507266">
        <w:rPr>
          <w:rFonts w:cstheme="minorHAnsi"/>
          <w:sz w:val="24"/>
          <w:szCs w:val="24"/>
        </w:rPr>
        <w:fldChar w:fldCharType="end"/>
      </w:r>
      <w:r w:rsidR="00507266">
        <w:rPr>
          <w:rFonts w:cstheme="minorHAnsi"/>
          <w:sz w:val="24"/>
          <w:szCs w:val="24"/>
          <w:lang w:val="en-US"/>
        </w:rPr>
        <w:t xml:space="preserve"> </w:t>
      </w:r>
      <w:r w:rsidRPr="007D0175">
        <w:rPr>
          <w:rFonts w:cstheme="minorHAnsi"/>
          <w:sz w:val="24"/>
          <w:szCs w:val="24"/>
        </w:rPr>
        <w:t xml:space="preserve">and reinforced by the opinion of </w:t>
      </w:r>
      <w:r w:rsidR="00507266">
        <w:rPr>
          <w:rFonts w:cstheme="minorHAnsi"/>
          <w:sz w:val="24"/>
          <w:szCs w:val="24"/>
        </w:rPr>
        <w:fldChar w:fldCharType="begin" w:fldLock="1"/>
      </w:r>
      <w:r w:rsidR="00F20B68">
        <w:rPr>
          <w:rFonts w:cstheme="minorHAnsi"/>
          <w:sz w:val="24"/>
          <w:szCs w:val="24"/>
        </w:rPr>
        <w:instrText>ADDIN CSL_CITATION {"citationItems":[{"id":"ITEM-1","itemData":{"DOI":"10.5281/zenodo.3483780","abstract":"… One of the creative industries is SMEs in the growing IT sector in Bali, especially in the … Business digitalization can also be applied to SME in IT sectors … digital opportunities (X2), responding to digital transformation (X3), creating development pattern of digital technology (X4), and …","author":[{"dropping-particle":"","family":"Kerti Yasa","given":"Nyoman Ni","non-dropping-particle":"","parse-names":false,"suffix":""},{"dropping-particle":"","family":"Ekawati","given":"Wayan Ni","non-dropping-particle":"","parse-names":false,"suffix":""},{"dropping-particle":"","family":"Dewi Rahmayanti","given":"Laksmita Putu","non-dropping-particle":"","parse-names":false,"suffix":""}],"container-title":"European Journal of Management and Marketing Studies","id":"ITEM-1","issue":"2","issued":{"date-parts":[["2019"]]},"page":"111-128","title":"The role of digital innovation in mediating digital capability on business performance","type":"article-journal","volume":"4"},"uris":["http://www.mendeley.com/documents/?uuid=fe480022-a10d-45c1-b34b-64ab5b1c00f4"]}],"mendeley":{"formattedCitation":"(Kerti Yasa, Ekawati and Dewi Rahmayanti, 2019)","manualFormatting":"Kerti Yasa et al. (2019)","plainTextFormattedCitation":"(Kerti Yasa, Ekawati and Dewi Rahmayanti, 2019)","previouslyFormattedCitation":"(Kerti Yasa, Ekawati and Dewi Rahmayanti, 2019)"},"properties":{"noteIndex":0},"schema":"https://github.com/citation-style-language/schema/raw/master/csl-citation.json"}</w:instrText>
      </w:r>
      <w:r w:rsidR="00507266">
        <w:rPr>
          <w:rFonts w:cstheme="minorHAnsi"/>
          <w:sz w:val="24"/>
          <w:szCs w:val="24"/>
        </w:rPr>
        <w:fldChar w:fldCharType="separate"/>
      </w:r>
      <w:r w:rsidR="00507266" w:rsidRPr="00507266">
        <w:rPr>
          <w:rFonts w:cstheme="minorHAnsi"/>
          <w:noProof/>
          <w:sz w:val="24"/>
          <w:szCs w:val="24"/>
        </w:rPr>
        <w:t xml:space="preserve">Kerti Yasa </w:t>
      </w:r>
      <w:r w:rsidR="00507266">
        <w:rPr>
          <w:rFonts w:cstheme="minorHAnsi"/>
          <w:i/>
          <w:iCs/>
          <w:noProof/>
          <w:sz w:val="24"/>
          <w:szCs w:val="24"/>
          <w:lang w:val="en-US"/>
        </w:rPr>
        <w:t>et al.</w:t>
      </w:r>
      <w:r w:rsidR="00507266" w:rsidRPr="00507266">
        <w:rPr>
          <w:rFonts w:cstheme="minorHAnsi"/>
          <w:noProof/>
          <w:sz w:val="24"/>
          <w:szCs w:val="24"/>
        </w:rPr>
        <w:t xml:space="preserve"> </w:t>
      </w:r>
      <w:r w:rsidR="00507266">
        <w:rPr>
          <w:rFonts w:cstheme="minorHAnsi"/>
          <w:noProof/>
          <w:sz w:val="24"/>
          <w:szCs w:val="24"/>
          <w:lang w:val="en-US"/>
        </w:rPr>
        <w:t>(</w:t>
      </w:r>
      <w:r w:rsidR="00507266" w:rsidRPr="00507266">
        <w:rPr>
          <w:rFonts w:cstheme="minorHAnsi"/>
          <w:noProof/>
          <w:sz w:val="24"/>
          <w:szCs w:val="24"/>
        </w:rPr>
        <w:t>2019)</w:t>
      </w:r>
      <w:r w:rsidR="00507266">
        <w:rPr>
          <w:rFonts w:cstheme="minorHAnsi"/>
          <w:sz w:val="24"/>
          <w:szCs w:val="24"/>
        </w:rPr>
        <w:fldChar w:fldCharType="end"/>
      </w:r>
      <w:r w:rsidRPr="007D0175">
        <w:rPr>
          <w:rFonts w:cstheme="minorHAnsi"/>
          <w:sz w:val="24"/>
          <w:szCs w:val="24"/>
        </w:rPr>
        <w:t xml:space="preserve"> confirm that if a company can improve its digital capabilities in managing its digital technology, it has a higher probability of developing innovative digital solutions that will later improve the company's business performance.</w:t>
      </w:r>
    </w:p>
    <w:p w14:paraId="62A0028D" w14:textId="2E00D781" w:rsidR="007D0175" w:rsidRPr="007D0175" w:rsidRDefault="007D0175" w:rsidP="007D0175">
      <w:pPr>
        <w:spacing w:after="0" w:line="240" w:lineRule="auto"/>
        <w:ind w:firstLine="709"/>
        <w:jc w:val="both"/>
        <w:rPr>
          <w:rFonts w:cstheme="minorHAnsi"/>
          <w:sz w:val="24"/>
          <w:szCs w:val="24"/>
        </w:rPr>
      </w:pPr>
      <w:r w:rsidRPr="007D0175">
        <w:rPr>
          <w:rFonts w:cstheme="minorHAnsi"/>
          <w:sz w:val="24"/>
          <w:szCs w:val="24"/>
        </w:rPr>
        <w:t xml:space="preserve">This finding is also following the concept of the technology acceptance model </w:t>
      </w:r>
      <w:r w:rsidR="00507266">
        <w:rPr>
          <w:rFonts w:cstheme="minorHAnsi"/>
          <w:sz w:val="24"/>
          <w:szCs w:val="24"/>
        </w:rPr>
        <w:fldChar w:fldCharType="begin" w:fldLock="1"/>
      </w:r>
      <w:r w:rsidR="00507266">
        <w:rPr>
          <w:rFonts w:cstheme="minorHAnsi"/>
          <w:sz w:val="24"/>
          <w:szCs w:val="24"/>
        </w:rPr>
        <w:instrText>ADDIN CSL_CITATION {"citationItems":[{"id":"ITEM-1","itemData":{"DOI":"10.1006/ijhc.1996.0040","ISSN":"10715819","abstract":"The Technology Acceptance Model (TAM) is widely used by researchers and practitioners to predict and explain user acceptance of information technologies. TAM models system usage intentions and behavior as a function of perceived usefulness and perceived ease of use. The original scales for measuring the TAM constructs have been confirmed to be reliable and valid in several replications and applications spanning a range of technologies and user populations. However, a measurement bias may be present because the TAM instrument physically groups together the multiple items measuring each individual construct. Many scholars of instrument design would object to such item grouping, instead advocating that items from different constructs be intermixed in order to reduce \"carryover\" effects among the responses to multiple items targeting a specific construct, which might artificially inflate the observed reliability and validity. Three experiments involving two systems and a total of 708 subjects are reported which address whether such carryover biases are present in the TAM measures. All three studies found that item grouping vs. item intermixing had no significant effect (positive or negative) either on the high levels of reliability and validity of the TAM scales, or on the path coefficients linking them together. Ironically, open-ended verbal evaluations indicated that subjects were more confused and annoyed when items were intermixed, suggesting a tendency toward \"output interference\" effects, which themselves could have a biasing effect. Our findings suggest that those who employ the TAM measures should continue using the original (grouped) format in order to best predict and explain user acceptance of information technology. © 1996 Academic Press Limited.","author":[{"dropping-particle":"","family":"Davis","given":"Fred D.","non-dropping-particle":"","parse-names":false,"suffix":""},{"dropping-particle":"","family":"Venkatesh","given":"Viswanath","non-dropping-particle":"","parse-names":false,"suffix":""}],"container-title":"International Journal of Human Computer Studies","id":"ITEM-1","issue":"1","issued":{"date-parts":[["1996"]]},"page":"19-45","title":"A critical assessment of potential measurement biases in the technology acceptance model: Three experiments","type":"article-journal","volume":"45"},"uris":["http://www.mendeley.com/documents/?uuid=9a732f24-6b38-4e5b-8b1f-2f9da4b182eb"]}],"mendeley":{"formattedCitation":"(Davis and Venkatesh, 1996)","plainTextFormattedCitation":"(Davis and Venkatesh, 1996)","previouslyFormattedCitation":"(Davis and Venkatesh, 1996)"},"properties":{"noteIndex":0},"schema":"https://github.com/citation-style-language/schema/raw/master/csl-citation.json"}</w:instrText>
      </w:r>
      <w:r w:rsidR="00507266">
        <w:rPr>
          <w:rFonts w:cstheme="minorHAnsi"/>
          <w:sz w:val="24"/>
          <w:szCs w:val="24"/>
        </w:rPr>
        <w:fldChar w:fldCharType="separate"/>
      </w:r>
      <w:r w:rsidR="00507266" w:rsidRPr="00507266">
        <w:rPr>
          <w:rFonts w:cstheme="minorHAnsi"/>
          <w:noProof/>
          <w:sz w:val="24"/>
          <w:szCs w:val="24"/>
        </w:rPr>
        <w:t>(Davis and Venkatesh, 1996)</w:t>
      </w:r>
      <w:r w:rsidR="00507266">
        <w:rPr>
          <w:rFonts w:cstheme="minorHAnsi"/>
          <w:sz w:val="24"/>
          <w:szCs w:val="24"/>
        </w:rPr>
        <w:fldChar w:fldCharType="end"/>
      </w:r>
      <w:r w:rsidRPr="007D0175">
        <w:rPr>
          <w:rFonts w:cstheme="minorHAnsi"/>
          <w:sz w:val="24"/>
          <w:szCs w:val="24"/>
        </w:rPr>
        <w:t>, which shows that a person's tendency to use technology will have an impact on change, namely decisions and actions to use technology</w:t>
      </w:r>
      <w:r w:rsidR="00F20B68">
        <w:rPr>
          <w:rFonts w:cstheme="minorHAnsi"/>
          <w:sz w:val="24"/>
          <w:szCs w:val="24"/>
        </w:rPr>
        <w:t>;</w:t>
      </w:r>
      <w:r w:rsidRPr="007D0175">
        <w:rPr>
          <w:rFonts w:cstheme="minorHAnsi"/>
          <w:sz w:val="24"/>
          <w:szCs w:val="24"/>
        </w:rPr>
        <w:t xml:space="preserve"> in this case, the act of using digital capabilities in creating innovations: processes, organizations, and digital-based marketing. This finding is also in line with the theory of technology diffusion </w:t>
      </w:r>
      <w:r w:rsidR="00507266">
        <w:rPr>
          <w:rFonts w:cstheme="minorHAnsi"/>
          <w:sz w:val="24"/>
          <w:szCs w:val="24"/>
        </w:rPr>
        <w:fldChar w:fldCharType="begin" w:fldLock="1"/>
      </w:r>
      <w:r w:rsidR="00507266">
        <w:rPr>
          <w:rFonts w:cstheme="minorHAnsi"/>
          <w:sz w:val="24"/>
          <w:szCs w:val="24"/>
        </w:rPr>
        <w:instrText>ADDIN CSL_CITATION {"citationItems":[{"id":"ITEM-1","itemData":{"ISBN":"0029266718","abstract":"Diffusion of Innovations (DOI) Theory","author":[{"dropping-particle":"","family":"Rogers","given":"Evert M.","non-dropping-particle":"","parse-names":false,"suffix":""}],"container-title":"Diffusion of Innovations","id":"ITEM-1","issued":{"date-parts":[["1995"]]},"page":"160-203","title":"Diffusion of Innovations - Chapter 4","type":"article"},"uris":["http://www.mendeley.com/documents/?uuid=1ef21053-3b9d-466f-b1f0-179f80f88fc3"]}],"mendeley":{"formattedCitation":"(Rogers, 1995)","plainTextFormattedCitation":"(Rogers, 1995)","previouslyFormattedCitation":"(Rogers, 1995)"},"properties":{"noteIndex":0},"schema":"https://github.com/citation-style-language/schema/raw/master/csl-citation.json"}</w:instrText>
      </w:r>
      <w:r w:rsidR="00507266">
        <w:rPr>
          <w:rFonts w:cstheme="minorHAnsi"/>
          <w:sz w:val="24"/>
          <w:szCs w:val="24"/>
        </w:rPr>
        <w:fldChar w:fldCharType="separate"/>
      </w:r>
      <w:r w:rsidR="00507266" w:rsidRPr="00507266">
        <w:rPr>
          <w:rFonts w:cstheme="minorHAnsi"/>
          <w:noProof/>
          <w:sz w:val="24"/>
          <w:szCs w:val="24"/>
        </w:rPr>
        <w:t>(Rogers, 1995)</w:t>
      </w:r>
      <w:r w:rsidR="00507266">
        <w:rPr>
          <w:rFonts w:cstheme="minorHAnsi"/>
          <w:sz w:val="24"/>
          <w:szCs w:val="24"/>
        </w:rPr>
        <w:fldChar w:fldCharType="end"/>
      </w:r>
      <w:r w:rsidRPr="007D0175">
        <w:rPr>
          <w:rFonts w:cstheme="minorHAnsi"/>
          <w:sz w:val="24"/>
          <w:szCs w:val="24"/>
        </w:rPr>
        <w:t xml:space="preserve">, which suggests that knowledge about the importance of technology (digital) and innovation will encourage someone to produce something new. </w:t>
      </w:r>
    </w:p>
    <w:p w14:paraId="2F8ED4AF" w14:textId="77777777" w:rsidR="007D0175" w:rsidRPr="007D0175" w:rsidRDefault="007D0175" w:rsidP="007D0175">
      <w:pPr>
        <w:pStyle w:val="ListParagraph"/>
        <w:numPr>
          <w:ilvl w:val="0"/>
          <w:numId w:val="31"/>
        </w:numPr>
        <w:spacing w:after="0" w:line="240" w:lineRule="auto"/>
        <w:ind w:left="426"/>
        <w:jc w:val="both"/>
        <w:rPr>
          <w:rFonts w:cstheme="minorHAnsi"/>
          <w:bCs/>
          <w:sz w:val="24"/>
          <w:szCs w:val="24"/>
        </w:rPr>
      </w:pPr>
      <w:r w:rsidRPr="007D0175">
        <w:rPr>
          <w:rFonts w:cstheme="minorHAnsi"/>
          <w:bCs/>
          <w:sz w:val="24"/>
          <w:szCs w:val="24"/>
        </w:rPr>
        <w:t xml:space="preserve">H2: </w:t>
      </w:r>
      <w:r w:rsidRPr="007D0175">
        <w:rPr>
          <w:rFonts w:cstheme="minorHAnsi"/>
          <w:i/>
          <w:iCs/>
          <w:sz w:val="24"/>
          <w:szCs w:val="24"/>
        </w:rPr>
        <w:t>Digital Capability has a direct and significant positive effect on Business Sustainability</w:t>
      </w:r>
    </w:p>
    <w:p w14:paraId="158201E9" w14:textId="77777777" w:rsidR="007D0175" w:rsidRPr="007D0175" w:rsidRDefault="007D0175" w:rsidP="007D0175">
      <w:pPr>
        <w:spacing w:after="0" w:line="240" w:lineRule="auto"/>
        <w:ind w:firstLine="720"/>
        <w:jc w:val="both"/>
        <w:rPr>
          <w:rFonts w:cstheme="minorHAnsi"/>
          <w:sz w:val="24"/>
          <w:szCs w:val="24"/>
        </w:rPr>
      </w:pPr>
      <w:bookmarkStart w:id="1" w:name="_Hlk88942132"/>
      <w:r w:rsidRPr="007D0175">
        <w:rPr>
          <w:rFonts w:cstheme="minorHAnsi"/>
          <w:sz w:val="24"/>
          <w:szCs w:val="24"/>
        </w:rPr>
        <w:t xml:space="preserve">Digital Capability has a direct and significant positive effect on Business Sustainability, with a correlation coefficient of 0.288 or 28.8%. When the Digital Capability variable is increased by one time, the Business Sustainability variable will also increase by 28.8%. These findings indicate that the owners or managers of Small Businesses in Surabaya can sustainably sustain their business when they have strong digital capabilities, such as mastery of technology, literacy of data and information, and the ability to create digital innovations.  </w:t>
      </w:r>
      <w:bookmarkEnd w:id="1"/>
    </w:p>
    <w:p w14:paraId="3790144C" w14:textId="26BDB40A" w:rsidR="007D0175" w:rsidRPr="007D0175" w:rsidRDefault="007D0175" w:rsidP="007D0175">
      <w:pPr>
        <w:spacing w:after="0" w:line="240" w:lineRule="auto"/>
        <w:ind w:firstLine="720"/>
        <w:jc w:val="both"/>
        <w:rPr>
          <w:rFonts w:cstheme="minorHAnsi"/>
          <w:sz w:val="24"/>
          <w:szCs w:val="24"/>
        </w:rPr>
      </w:pPr>
      <w:r w:rsidRPr="007D0175">
        <w:rPr>
          <w:rFonts w:cstheme="minorHAnsi"/>
          <w:sz w:val="24"/>
          <w:szCs w:val="24"/>
        </w:rPr>
        <w:t xml:space="preserve">This finding aligns with </w:t>
      </w:r>
      <w:r w:rsidR="00F20B68">
        <w:rPr>
          <w:rFonts w:cstheme="minorHAnsi"/>
          <w:sz w:val="24"/>
          <w:szCs w:val="24"/>
        </w:rPr>
        <w:t>Ullah et al. (2021) study</w:t>
      </w:r>
      <w:r w:rsidR="00F20B68">
        <w:rPr>
          <w:rFonts w:cstheme="minorHAnsi"/>
          <w:sz w:val="24"/>
          <w:szCs w:val="24"/>
          <w:shd w:val="clear" w:color="auto" w:fill="FFFFFF"/>
        </w:rPr>
        <w:t>,</w:t>
      </w:r>
      <w:r w:rsidR="00507266">
        <w:rPr>
          <w:rFonts w:cstheme="minorHAnsi"/>
          <w:sz w:val="24"/>
          <w:szCs w:val="24"/>
          <w:shd w:val="clear" w:color="auto" w:fill="FFFFFF"/>
          <w:lang w:val="en-US"/>
        </w:rPr>
        <w:t xml:space="preserve"> </w:t>
      </w:r>
      <w:r w:rsidRPr="007D0175">
        <w:rPr>
          <w:rFonts w:cstheme="minorHAnsi"/>
          <w:sz w:val="24"/>
          <w:szCs w:val="24"/>
        </w:rPr>
        <w:t>which showed that IT Capability has a significant effect on business sustainability. Previously, Baker (2015) also revealed that digital technology for a business organization is an essential factor for the formation of digital capabilities, such as skills, expertise, and organizational ability to manage digital technology so that it can produce a product and or service development as well as ways of working. It means that increasing digital capabilities will affect the innovation that can be produced by an organization so that it has an impact on business sustainability.</w:t>
      </w:r>
    </w:p>
    <w:p w14:paraId="2D677A7B" w14:textId="77777777" w:rsidR="007D0175" w:rsidRPr="007D0175" w:rsidRDefault="007D0175" w:rsidP="007D0175">
      <w:pPr>
        <w:pStyle w:val="ListParagraph"/>
        <w:numPr>
          <w:ilvl w:val="0"/>
          <w:numId w:val="31"/>
        </w:numPr>
        <w:spacing w:after="0" w:line="240" w:lineRule="auto"/>
        <w:ind w:left="426"/>
        <w:jc w:val="both"/>
        <w:rPr>
          <w:rFonts w:cstheme="minorHAnsi"/>
          <w:bCs/>
          <w:sz w:val="24"/>
          <w:szCs w:val="24"/>
        </w:rPr>
      </w:pPr>
      <w:r w:rsidRPr="007D0175">
        <w:rPr>
          <w:rFonts w:cstheme="minorHAnsi"/>
          <w:bCs/>
          <w:sz w:val="24"/>
          <w:szCs w:val="24"/>
        </w:rPr>
        <w:t xml:space="preserve">H3: </w:t>
      </w:r>
      <w:r w:rsidRPr="007D0175">
        <w:rPr>
          <w:rFonts w:cstheme="minorHAnsi"/>
          <w:i/>
          <w:iCs/>
          <w:sz w:val="24"/>
          <w:szCs w:val="24"/>
        </w:rPr>
        <w:t>Digital Innovation has a direct and significant positive effect on Business Sustainability</w:t>
      </w:r>
    </w:p>
    <w:p w14:paraId="75D29679" w14:textId="53CF2EBC" w:rsidR="007D0175" w:rsidRPr="007D0175" w:rsidRDefault="007D0175" w:rsidP="007D0175">
      <w:pPr>
        <w:spacing w:after="0" w:line="240" w:lineRule="auto"/>
        <w:ind w:firstLine="709"/>
        <w:jc w:val="both"/>
        <w:rPr>
          <w:rFonts w:cstheme="minorHAnsi"/>
          <w:sz w:val="24"/>
          <w:szCs w:val="24"/>
        </w:rPr>
      </w:pPr>
      <w:r w:rsidRPr="007D0175">
        <w:rPr>
          <w:rFonts w:cstheme="minorHAnsi"/>
          <w:sz w:val="24"/>
          <w:szCs w:val="24"/>
        </w:rPr>
        <w:t>Digital Innovation has a direct and significant positive effect on Business Sustainability, with a correlation coefficient of 0.462 or 46.2%. When the Digital Innovation variable is increased by one time, the Business Sustainability variable will also increase by 46.2%. It means that digital innovations carried out by small business owners are proven to improve business performance and business growth and provide opportunities for small businesses to survive during times of crisis, such as Covid-19. Small business owners have good business continuity if the</w:t>
      </w:r>
      <w:r w:rsidR="00F20B68">
        <w:rPr>
          <w:rFonts w:cstheme="minorHAnsi"/>
          <w:sz w:val="24"/>
          <w:szCs w:val="24"/>
        </w:rPr>
        <w:t>ir business</w:t>
      </w:r>
      <w:r w:rsidRPr="007D0175">
        <w:rPr>
          <w:rFonts w:cstheme="minorHAnsi"/>
          <w:sz w:val="24"/>
          <w:szCs w:val="24"/>
        </w:rPr>
        <w:t xml:space="preserve"> has created innovations from business processes, organization, and marketing that are designed and implemented digitally. These results are also in line with the Resource-Based View (RBV) theory which reveals that the application of sound technology will produce innovations that encourage the creation of competitive advantages for companies </w:t>
      </w:r>
      <w:r w:rsidR="008A5BD1">
        <w:rPr>
          <w:rFonts w:cstheme="minorHAnsi"/>
          <w:sz w:val="24"/>
          <w:szCs w:val="24"/>
          <w:shd w:val="clear" w:color="auto" w:fill="FFFFFF"/>
        </w:rPr>
        <w:fldChar w:fldCharType="begin" w:fldLock="1"/>
      </w:r>
      <w:r w:rsidR="008A5BD1">
        <w:rPr>
          <w:rFonts w:cstheme="minorHAnsi"/>
          <w:sz w:val="24"/>
          <w:szCs w:val="24"/>
          <w:shd w:val="clear" w:color="auto" w:fill="FFFFFF"/>
        </w:rPr>
        <w:instrText>ADDIN CSL_CITATION {"citationItems":[{"id":"ITEM-1","itemData":{"DOI":"10.1108/IJIS-08-2018-0083","ISSN":"17572231","abstract":"Purpose: Despite the growing importance of digital innovation conceptualized as innovative digital solutions that enable digital transformation of businesses across industries, empirical study of factors related to digital innovation is still scant, creating a knowledge gap. To fill this gap, this paper aims to examine the effect of digital orientation and digital capability on digital innovation, and also the mediating effect of digital innovation on the link between organizational performance and digital orientation as well as digital capability. Design/methodology/approach: This study tests a new conceptual framework using a survey data of 105 small to medium-sized IT firms in Malaysia and employing structural equation model (SEM) analysis from partial least square (PLS) approach. Findings: The results show that digital orientation and digital capability have positive effect on digital innovation and also that digital innovation mediates the effect of technology orientation and digital capability on financial and non-financial performance. Practical implications: The findings encourage the firms to take the opportunity of emerging digital technologies and digitalization trend in industries by being committed toward embracing new digital technologies and upgrading their digital capabilities to become innovation leaders and also to boost firms’ performance. Originality/value: This study is one of the first studies that explain how emerging digital technologies can be leveraged to create innovative digital products and services and subsequently boost their business performance. It also fills the literature gaps related to driving factors of digital innovation and mediating role of digital innovation on the link between its driving factors and performance.","author":[{"dropping-particle":"","family":"Khin","given":"Sabai","non-dropping-particle":"","parse-names":false,"suffix":""},{"dropping-particle":"","family":"Ho","given":"Theresa C.F.","non-dropping-particle":"","parse-names":false,"suffix":""}],"container-title":"International Journal of Innovation Science","id":"ITEM-1","issue":"2","issued":{"date-parts":[["2019"]]},"page":"177-195","title":"Digital technology, digital capability and organizational performance: A mediating role of digital innovation","type":"article-journal","volume":"11"},"uris":["http://www.mendeley.com/documents/?uuid=35a41ec4-c680-48ad-91d4-61aabbc5ed06"]}],"mendeley":{"formattedCitation":"(Khin and Ho, 2019)","manualFormatting":"(Khin and Ho, 2019)","plainTextFormattedCitation":"(Khin and Ho, 2019)","previouslyFormattedCitation":"(Khin and Ho, 2019)"},"properties":{"noteIndex":0},"schema":"https://github.com/citation-style-language/schema/raw/master/csl-citation.json"}</w:instrText>
      </w:r>
      <w:r w:rsidR="008A5BD1">
        <w:rPr>
          <w:rFonts w:cstheme="minorHAnsi"/>
          <w:sz w:val="24"/>
          <w:szCs w:val="24"/>
          <w:shd w:val="clear" w:color="auto" w:fill="FFFFFF"/>
        </w:rPr>
        <w:fldChar w:fldCharType="separate"/>
      </w:r>
      <w:r w:rsidR="008A5BD1">
        <w:rPr>
          <w:rFonts w:cstheme="minorHAnsi"/>
          <w:noProof/>
          <w:sz w:val="24"/>
          <w:szCs w:val="24"/>
          <w:shd w:val="clear" w:color="auto" w:fill="FFFFFF"/>
          <w:lang w:val="en-US"/>
        </w:rPr>
        <w:t>(K</w:t>
      </w:r>
      <w:r w:rsidR="008A5BD1" w:rsidRPr="00C5025B">
        <w:rPr>
          <w:rFonts w:cstheme="minorHAnsi"/>
          <w:noProof/>
          <w:sz w:val="24"/>
          <w:szCs w:val="24"/>
          <w:shd w:val="clear" w:color="auto" w:fill="FFFFFF"/>
        </w:rPr>
        <w:t>hin and Ho</w:t>
      </w:r>
      <w:r w:rsidR="008A5BD1">
        <w:rPr>
          <w:rFonts w:cstheme="minorHAnsi"/>
          <w:noProof/>
          <w:sz w:val="24"/>
          <w:szCs w:val="24"/>
          <w:shd w:val="clear" w:color="auto" w:fill="FFFFFF"/>
          <w:lang w:val="en-US"/>
        </w:rPr>
        <w:t xml:space="preserve">, </w:t>
      </w:r>
      <w:r w:rsidR="008A5BD1" w:rsidRPr="00C5025B">
        <w:rPr>
          <w:rFonts w:cstheme="minorHAnsi"/>
          <w:noProof/>
          <w:sz w:val="24"/>
          <w:szCs w:val="24"/>
          <w:shd w:val="clear" w:color="auto" w:fill="FFFFFF"/>
        </w:rPr>
        <w:t>2019)</w:t>
      </w:r>
      <w:r w:rsidR="008A5BD1">
        <w:rPr>
          <w:rFonts w:cstheme="minorHAnsi"/>
          <w:sz w:val="24"/>
          <w:szCs w:val="24"/>
          <w:shd w:val="clear" w:color="auto" w:fill="FFFFFF"/>
        </w:rPr>
        <w:fldChar w:fldCharType="end"/>
      </w:r>
    </w:p>
    <w:p w14:paraId="2AE39F56" w14:textId="77777777" w:rsidR="007D0175" w:rsidRPr="007D0175" w:rsidRDefault="007D0175" w:rsidP="007D0175">
      <w:pPr>
        <w:pStyle w:val="ListParagraph"/>
        <w:numPr>
          <w:ilvl w:val="0"/>
          <w:numId w:val="31"/>
        </w:numPr>
        <w:spacing w:after="0" w:line="240" w:lineRule="auto"/>
        <w:ind w:left="426"/>
        <w:jc w:val="both"/>
        <w:rPr>
          <w:rFonts w:cstheme="minorHAnsi"/>
          <w:bCs/>
          <w:sz w:val="24"/>
          <w:szCs w:val="24"/>
        </w:rPr>
      </w:pPr>
      <w:r w:rsidRPr="007D0175">
        <w:rPr>
          <w:rFonts w:cstheme="minorHAnsi"/>
          <w:bCs/>
          <w:sz w:val="24"/>
          <w:szCs w:val="24"/>
        </w:rPr>
        <w:t xml:space="preserve">H4: </w:t>
      </w:r>
      <w:r w:rsidRPr="007D0175">
        <w:rPr>
          <w:rFonts w:cstheme="minorHAnsi"/>
          <w:i/>
          <w:iCs/>
          <w:sz w:val="24"/>
          <w:szCs w:val="24"/>
        </w:rPr>
        <w:t>Digital Capability has a positive and significant impact on Business Sustainability through Digital Innovation</w:t>
      </w:r>
    </w:p>
    <w:p w14:paraId="796477FC" w14:textId="498BC370" w:rsidR="007D0175" w:rsidRPr="007D0175" w:rsidRDefault="007D0175" w:rsidP="007D0175">
      <w:pPr>
        <w:spacing w:after="0" w:line="240" w:lineRule="auto"/>
        <w:ind w:firstLine="720"/>
        <w:jc w:val="both"/>
        <w:rPr>
          <w:rFonts w:cstheme="minorHAnsi"/>
          <w:sz w:val="24"/>
          <w:szCs w:val="24"/>
        </w:rPr>
      </w:pPr>
      <w:r w:rsidRPr="007D0175">
        <w:rPr>
          <w:rFonts w:cstheme="minorHAnsi"/>
          <w:sz w:val="24"/>
          <w:szCs w:val="24"/>
        </w:rPr>
        <w:t>Digital Capability has a positive and significant effect on Business Sustainability through Digital Innovation</w:t>
      </w:r>
      <w:r w:rsidR="00F20B68">
        <w:rPr>
          <w:rFonts w:cstheme="minorHAnsi"/>
          <w:sz w:val="24"/>
          <w:szCs w:val="24"/>
        </w:rPr>
        <w:t>,</w:t>
      </w:r>
      <w:r w:rsidRPr="007D0175">
        <w:rPr>
          <w:rFonts w:cstheme="minorHAnsi"/>
          <w:sz w:val="24"/>
          <w:szCs w:val="24"/>
        </w:rPr>
        <w:t xml:space="preserve"> with a correlation coefficient of 0.397 or 39.7%. When the Digital Capability variable is increased by one time, the Business Sustainability variable will also increase </w:t>
      </w:r>
      <w:r w:rsidR="00F20B68">
        <w:rPr>
          <w:rFonts w:cstheme="minorHAnsi"/>
          <w:sz w:val="24"/>
          <w:szCs w:val="24"/>
        </w:rPr>
        <w:t xml:space="preserve">by </w:t>
      </w:r>
      <w:r w:rsidRPr="007D0175">
        <w:rPr>
          <w:rFonts w:cstheme="minorHAnsi"/>
          <w:sz w:val="24"/>
          <w:szCs w:val="24"/>
        </w:rPr>
        <w:t>39.7% through Digital Innovations. I</w:t>
      </w:r>
      <w:r w:rsidR="00F20B68">
        <w:rPr>
          <w:rFonts w:cstheme="minorHAnsi"/>
          <w:sz w:val="24"/>
          <w:szCs w:val="24"/>
        </w:rPr>
        <w:t xml:space="preserve">f </w:t>
      </w:r>
      <w:r w:rsidR="00F20B68">
        <w:rPr>
          <w:rFonts w:cstheme="minorHAnsi"/>
          <w:sz w:val="24"/>
          <w:szCs w:val="24"/>
        </w:rPr>
        <w:lastRenderedPageBreak/>
        <w:t>this study indicates that good knowledge of Digital Capability, accompanied by the implementation of digital transformation, it</w:t>
      </w:r>
      <w:r w:rsidRPr="007D0175">
        <w:rPr>
          <w:rFonts w:cstheme="minorHAnsi"/>
          <w:sz w:val="24"/>
          <w:szCs w:val="24"/>
        </w:rPr>
        <w:t xml:space="preserve"> will bring its benefits to their business. It means that Digital Capability owners or managers of Small Businesses in Surabaya have a more significant influence on Business Sustainability through strengthening Digital Innovation.</w:t>
      </w:r>
    </w:p>
    <w:p w14:paraId="1E5C0545" w14:textId="6E0B964F" w:rsidR="007D0175" w:rsidRPr="008A5BD1" w:rsidRDefault="007D0175" w:rsidP="008A5BD1">
      <w:pPr>
        <w:spacing w:after="0" w:line="240" w:lineRule="auto"/>
        <w:ind w:firstLine="720"/>
        <w:jc w:val="both"/>
        <w:rPr>
          <w:rFonts w:cstheme="minorHAnsi"/>
          <w:sz w:val="24"/>
          <w:szCs w:val="24"/>
          <w:lang w:val="en-US"/>
        </w:rPr>
      </w:pPr>
      <w:r w:rsidRPr="007D0175">
        <w:rPr>
          <w:rFonts w:cstheme="minorHAnsi"/>
          <w:sz w:val="24"/>
          <w:szCs w:val="24"/>
        </w:rPr>
        <w:t xml:space="preserve">These results are in line with research conducted by </w:t>
      </w:r>
      <w:r w:rsidR="008A5BD1">
        <w:rPr>
          <w:rFonts w:cstheme="minorHAnsi"/>
          <w:sz w:val="24"/>
          <w:szCs w:val="24"/>
        </w:rPr>
        <w:fldChar w:fldCharType="begin" w:fldLock="1"/>
      </w:r>
      <w:r w:rsidR="008A5BD1">
        <w:rPr>
          <w:rFonts w:cstheme="minorHAnsi"/>
          <w:sz w:val="24"/>
          <w:szCs w:val="24"/>
        </w:rPr>
        <w:instrText>ADDIN CSL_CITATION {"citationItems":[{"id":"ITEM-1","itemData":{"DOI":"10.1108/IJIS-02-2017-0011","ISSN":"17572231","abstract":"Purpose - The aim of this study is to empirically test a framework which identifies the relationships between customer relationship management (CRM) practices, organizational performance and innovation capability of Iranian manufacturing firms. Design/methodology/approach - Data for the study were collected from a sample of 211 Iranian manufacturing firms. The research model was tested using structural equation modeling. Findings - The results reveal that CRM practices have a positive and significant, though weak, effect on organizational performance and innovation capability of Iranian manufacturing organizations. Innovation improvement caused by CRM also results in better organizational performance. Research limitations/implications - Because this study is conducted in Iranian manufacturing organizations, it implies that the generalizability of this study's findings is limited to the manufacturing firms in Iran and cannot be applied to other markets without a further validation. Practical implications - This empirical research has extended our understanding of CRM components and their impact on business performance and innovation capability of Iranian manufacturing firms which have not been addressed together in previous empirical studies in Iran. Also, the obtained findings offer the Iranian manufacturing executives and managers strategic insights in relation to CRM implementation, CRM items and, more importantly, the most influential components of CRM on the manufacturing organizations' performance and innovation. Originality/value - This paper shows the importance of CRM practices and how they directly influence organizational and innovation capabilities of the Iranian firms. This study is among the few studies which attempt to empirically investigate the relationships between these variables particularly in the context of Iran.","author":[{"dropping-particle":"","family":"Valmohammadi","given":"Changiz","non-dropping-particle":"","parse-names":false,"suffix":""}],"container-title":"International Journal of Innovation Science","id":"ITEM-1","issue":"4","issued":{"date-parts":[["2017"]]},"page":"374-395","title":"Customer relationship management: Innovation and performance","type":"article-journal","volume":"9"},"uris":["http://www.mendeley.com/documents/?uuid=90bfcff2-6338-47ac-897d-01726f05672d"]}],"mendeley":{"formattedCitation":"(Valmohammadi, 2017)","manualFormatting":"Valmohammadi (2017)","plainTextFormattedCitation":"(Valmohammadi, 2017)","previouslyFormattedCitation":"(Valmohammadi, 2017)"},"properties":{"noteIndex":0},"schema":"https://github.com/citation-style-language/schema/raw/master/csl-citation.json"}</w:instrText>
      </w:r>
      <w:r w:rsidR="008A5BD1">
        <w:rPr>
          <w:rFonts w:cstheme="minorHAnsi"/>
          <w:sz w:val="24"/>
          <w:szCs w:val="24"/>
        </w:rPr>
        <w:fldChar w:fldCharType="separate"/>
      </w:r>
      <w:r w:rsidR="008A5BD1" w:rsidRPr="008A5BD1">
        <w:rPr>
          <w:rFonts w:cstheme="minorHAnsi"/>
          <w:noProof/>
          <w:sz w:val="24"/>
          <w:szCs w:val="24"/>
        </w:rPr>
        <w:t>Valmohammadi</w:t>
      </w:r>
      <w:r w:rsidR="008A5BD1">
        <w:rPr>
          <w:rFonts w:cstheme="minorHAnsi"/>
          <w:noProof/>
          <w:sz w:val="24"/>
          <w:szCs w:val="24"/>
          <w:lang w:val="en-US"/>
        </w:rPr>
        <w:t xml:space="preserve"> (</w:t>
      </w:r>
      <w:r w:rsidR="008A5BD1" w:rsidRPr="008A5BD1">
        <w:rPr>
          <w:rFonts w:cstheme="minorHAnsi"/>
          <w:noProof/>
          <w:sz w:val="24"/>
          <w:szCs w:val="24"/>
        </w:rPr>
        <w:t>2017)</w:t>
      </w:r>
      <w:r w:rsidR="008A5BD1">
        <w:rPr>
          <w:rFonts w:cstheme="minorHAnsi"/>
          <w:sz w:val="24"/>
          <w:szCs w:val="24"/>
        </w:rPr>
        <w:fldChar w:fldCharType="end"/>
      </w:r>
      <w:r w:rsidRPr="007D0175">
        <w:rPr>
          <w:rFonts w:cstheme="minorHAnsi"/>
          <w:sz w:val="24"/>
          <w:szCs w:val="24"/>
        </w:rPr>
        <w:t xml:space="preserve">, </w:t>
      </w:r>
      <w:r w:rsidR="008A5BD1">
        <w:rPr>
          <w:rFonts w:cstheme="minorHAnsi"/>
          <w:sz w:val="24"/>
          <w:szCs w:val="24"/>
        </w:rPr>
        <w:fldChar w:fldCharType="begin" w:fldLock="1"/>
      </w:r>
      <w:r w:rsidR="00F20B68">
        <w:rPr>
          <w:rFonts w:cstheme="minorHAnsi"/>
          <w:sz w:val="24"/>
          <w:szCs w:val="24"/>
        </w:rPr>
        <w:instrText>ADDIN CSL_CITATION {"citationItems":[{"id":"ITEM-1","itemData":{"DOI":"10.1016/j.eswa.2013.01.052","ISSN":"09574174","abstract":"Industry clusters provide not only economic benefits but also technological innovation through networking within a cluster. In this study, we analyze network-specific structural and behavioral characteristics of innovation clusters with the intention of delving into differences in learning performance in clusters. Based on three representative networks of real world, scale-free, broad-scale, and single-scale networks, the learning performance of entire organizations in a cluster is examined by the simulation method. We find out that the network structure of clusters is important for the learning performance of clusters. Among the three networks, the scale-free network having the most hub organizations shows the best learning performance. In addition, the appropriate level of openness that maintains long-lasting diversity leads to the highest organizational learning performance. This study confirms the roles of innovation clusters and implies how each organization as a member of a cluster should run their organization. © 2013 Elsevier Ltd. All rights reserved.","author":[{"dropping-particle":"","family":"Choi","given":"Jinho","non-dropping-particle":"","parse-names":false,"suffix":""},{"dropping-particle":"","family":"Sang-Hyun","given":"Ahn","non-dropping-particle":"","parse-names":false,"suffix":""},{"dropping-particle":"","family":"Cha","given":"Min Seok","non-dropping-particle":"","parse-names":false,"suffix":""}],"container-title":"Expert Systems with Applications","id":"ITEM-1","issue":"11","issued":{"date-parts":[["2013"]]},"page":"4511-4518","publisher":"Elsevier Ltd","title":"The effects of network characteristics on performance of innovation clusters","type":"article-journal","volume":"40"},"uris":["http://www.mendeley.com/documents/?uuid=bb89ea27-9da8-49ba-9c20-e53ed24d488d"]}],"mendeley":{"formattedCitation":"(Choi, Sang-Hyun and Cha, 2013)","manualFormatting":"Choi et al. (2013)","plainTextFormattedCitation":"(Choi, Sang-Hyun and Cha, 2013)","previouslyFormattedCitation":"(Choi, Sang-Hyun and Cha, 2013)"},"properties":{"noteIndex":0},"schema":"https://github.com/citation-style-language/schema/raw/master/csl-citation.json"}</w:instrText>
      </w:r>
      <w:r w:rsidR="008A5BD1">
        <w:rPr>
          <w:rFonts w:cstheme="minorHAnsi"/>
          <w:sz w:val="24"/>
          <w:szCs w:val="24"/>
        </w:rPr>
        <w:fldChar w:fldCharType="separate"/>
      </w:r>
      <w:r w:rsidR="008A5BD1" w:rsidRPr="008A5BD1">
        <w:rPr>
          <w:rFonts w:cstheme="minorHAnsi"/>
          <w:noProof/>
          <w:sz w:val="24"/>
          <w:szCs w:val="24"/>
        </w:rPr>
        <w:t xml:space="preserve">Choi </w:t>
      </w:r>
      <w:r w:rsidR="008A5BD1">
        <w:rPr>
          <w:rFonts w:cstheme="minorHAnsi"/>
          <w:i/>
          <w:iCs/>
          <w:noProof/>
          <w:sz w:val="24"/>
          <w:szCs w:val="24"/>
          <w:lang w:val="en-US"/>
        </w:rPr>
        <w:t>et al</w:t>
      </w:r>
      <w:r w:rsidR="008A5BD1">
        <w:rPr>
          <w:rFonts w:cstheme="minorHAnsi"/>
          <w:noProof/>
          <w:sz w:val="24"/>
          <w:szCs w:val="24"/>
          <w:lang w:val="en-US"/>
        </w:rPr>
        <w:t>. (</w:t>
      </w:r>
      <w:r w:rsidR="008A5BD1" w:rsidRPr="008A5BD1">
        <w:rPr>
          <w:rFonts w:cstheme="minorHAnsi"/>
          <w:noProof/>
          <w:sz w:val="24"/>
          <w:szCs w:val="24"/>
        </w:rPr>
        <w:t>2013)</w:t>
      </w:r>
      <w:r w:rsidR="008A5BD1">
        <w:rPr>
          <w:rFonts w:cstheme="minorHAnsi"/>
          <w:sz w:val="24"/>
          <w:szCs w:val="24"/>
        </w:rPr>
        <w:fldChar w:fldCharType="end"/>
      </w:r>
      <w:r w:rsidRPr="007D0175">
        <w:rPr>
          <w:rFonts w:cstheme="minorHAnsi"/>
          <w:sz w:val="24"/>
          <w:szCs w:val="24"/>
        </w:rPr>
        <w:t>, and Ussahawanitchakit (2012), who tried to find the positive impact of innovation as well as business performance and sustainability. The findings of this study a</w:t>
      </w:r>
      <w:r w:rsidR="00F20B68">
        <w:rPr>
          <w:rFonts w:cstheme="minorHAnsi"/>
          <w:sz w:val="24"/>
          <w:szCs w:val="24"/>
        </w:rPr>
        <w:t>lso follow the RBV theory's assumptions</w:t>
      </w:r>
      <w:r w:rsidRPr="007D0175">
        <w:rPr>
          <w:rFonts w:cstheme="minorHAnsi"/>
          <w:sz w:val="24"/>
          <w:szCs w:val="24"/>
        </w:rPr>
        <w:t>, namely the company's resources, both tangible and intangible, and human resources; the combination of these resources will allow a business to have an advantage (Peteraf, 1993).</w:t>
      </w:r>
    </w:p>
    <w:p w14:paraId="5F61A5F6" w14:textId="77777777" w:rsidR="00AD2E1F" w:rsidRDefault="00AD2E1F" w:rsidP="00EC14EE">
      <w:pPr>
        <w:spacing w:after="0" w:line="240" w:lineRule="auto"/>
        <w:rPr>
          <w:rFonts w:ascii="Times New Roman" w:hAnsi="Times New Roman" w:cs="Times New Roman"/>
          <w:b/>
          <w:sz w:val="24"/>
        </w:rPr>
      </w:pPr>
    </w:p>
    <w:p w14:paraId="1A265F7C" w14:textId="1C86185F" w:rsidR="00EC14EE" w:rsidRPr="00EC14EE" w:rsidRDefault="00EC14EE" w:rsidP="00EC14EE">
      <w:pPr>
        <w:spacing w:after="0" w:line="240" w:lineRule="auto"/>
        <w:rPr>
          <w:rFonts w:ascii="Times New Roman" w:hAnsi="Times New Roman" w:cs="Times New Roman"/>
          <w:sz w:val="24"/>
          <w:szCs w:val="24"/>
        </w:rPr>
      </w:pPr>
      <w:r w:rsidRPr="00EC14EE">
        <w:rPr>
          <w:rFonts w:ascii="Times New Roman" w:hAnsi="Times New Roman" w:cs="Times New Roman"/>
          <w:b/>
          <w:sz w:val="24"/>
        </w:rPr>
        <w:t>CONCLUSION</w:t>
      </w:r>
    </w:p>
    <w:p w14:paraId="4D29E1D7" w14:textId="77777777" w:rsidR="00EC14EE" w:rsidRDefault="00EC14EE" w:rsidP="00EC14EE">
      <w:pPr>
        <w:pStyle w:val="ListParagraph"/>
        <w:spacing w:after="0" w:line="240" w:lineRule="auto"/>
        <w:ind w:left="0" w:firstLine="57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This study concludes that Digital Capability is proven to have a positive and significant influence on creating digital-based business innovations, such as innovations in business processes, innovations in organizational management, and innovations in marketing. Digital Capability has also been proven to have a positive and significant influence on the Business Continuity of small business owners, especially during the Covid 19 pandemic, where all business owners are required to have digital capabilities. Furthermore, Digital Innovation has been proven to affect the sustainability of small business owners, both from financial and non-financial aspects such as quality and flexibility. Finally, Digital Innovation is proven to mediate and strengthen the influence of digital capability on digital innovation for small business owners.</w:t>
      </w:r>
    </w:p>
    <w:p w14:paraId="17C48001" w14:textId="40A07E43" w:rsidR="00B5176B" w:rsidRDefault="00EC14EE" w:rsidP="00EC14E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Some recommendations from the results of this study are: for small business owners, the Covid-19 pandemic conditions force them to accelerate the ability of small business owners to survive or even take advantage of digital opportunities, namely by increasing digital capability, which will have an impact on the ability to innovate digitally. Moreover, in turn, it will improve business continuity. For the government, the economic stimulus policy for businesses needs to optimize the scope of its targets, especially for business owners, to accelerate the revival of business activities in the small business sector.</w:t>
      </w:r>
    </w:p>
    <w:p w14:paraId="2681627C" w14:textId="4CABEFA2" w:rsidR="00EC14EE" w:rsidRDefault="00EC14EE" w:rsidP="00EC14EE">
      <w:pPr>
        <w:spacing w:after="0" w:line="240" w:lineRule="auto"/>
        <w:jc w:val="both"/>
        <w:rPr>
          <w:rFonts w:ascii="Times New Roman" w:hAnsi="Times New Roman" w:cs="Times New Roman"/>
          <w:sz w:val="24"/>
          <w:szCs w:val="24"/>
        </w:rPr>
      </w:pPr>
    </w:p>
    <w:p w14:paraId="6E748A35" w14:textId="77777777" w:rsidR="00EC14EE" w:rsidRPr="00EC14EE" w:rsidRDefault="00EC14EE" w:rsidP="00EC14EE">
      <w:pPr>
        <w:spacing w:after="0" w:line="240" w:lineRule="auto"/>
        <w:rPr>
          <w:rFonts w:ascii="Times New Roman" w:eastAsia="Times New Roman" w:hAnsi="Times New Roman" w:cs="Times New Roman"/>
          <w:b/>
          <w:sz w:val="24"/>
          <w:szCs w:val="24"/>
          <w:lang w:val="en-US"/>
        </w:rPr>
      </w:pPr>
      <w:r w:rsidRPr="00EC14EE">
        <w:rPr>
          <w:rFonts w:ascii="Times New Roman" w:eastAsia="Times New Roman" w:hAnsi="Times New Roman" w:cs="Times New Roman"/>
          <w:b/>
          <w:sz w:val="24"/>
          <w:szCs w:val="24"/>
          <w:lang w:val="en-US"/>
        </w:rPr>
        <w:t>ACKNOWLEDGEMENT</w:t>
      </w:r>
    </w:p>
    <w:p w14:paraId="07E6FE08" w14:textId="0E4A5F0F" w:rsidR="00EC14EE" w:rsidRPr="00EC14EE" w:rsidRDefault="00EC14EE" w:rsidP="00EC14EE">
      <w:pPr>
        <w:jc w:val="both"/>
        <w:rPr>
          <w:rFonts w:ascii="Times New Roman" w:eastAsia="Times New Roman" w:hAnsi="Times New Roman" w:cs="Times New Roman"/>
          <w:sz w:val="24"/>
          <w:szCs w:val="28"/>
          <w:lang w:val="en-US"/>
        </w:rPr>
      </w:pPr>
      <w:r w:rsidRPr="00EC14EE">
        <w:rPr>
          <w:rFonts w:ascii="Times New Roman" w:eastAsia="Times New Roman" w:hAnsi="Times New Roman" w:cs="Times New Roman"/>
          <w:sz w:val="24"/>
          <w:szCs w:val="28"/>
          <w:lang w:val="en-US"/>
        </w:rPr>
        <w:t xml:space="preserve">The authors would like to acknowledge the financial support of the </w:t>
      </w:r>
      <w:r>
        <w:rPr>
          <w:rFonts w:ascii="Times New Roman" w:eastAsia="Times New Roman" w:hAnsi="Times New Roman" w:cs="Times New Roman"/>
          <w:sz w:val="24"/>
          <w:szCs w:val="28"/>
          <w:lang w:val="en-US"/>
        </w:rPr>
        <w:t>Individual</w:t>
      </w:r>
      <w:r w:rsidRPr="00EC14EE">
        <w:rPr>
          <w:rFonts w:ascii="Times New Roman" w:eastAsia="Times New Roman" w:hAnsi="Times New Roman" w:cs="Times New Roman"/>
          <w:sz w:val="24"/>
          <w:szCs w:val="28"/>
          <w:lang w:val="en-US"/>
        </w:rPr>
        <w:t xml:space="preserve"> Research Grant </w:t>
      </w:r>
      <w:proofErr w:type="spellStart"/>
      <w:r w:rsidRPr="00EC14EE">
        <w:rPr>
          <w:rFonts w:ascii="Times New Roman" w:eastAsia="Times New Roman" w:hAnsi="Times New Roman" w:cs="Times New Roman"/>
          <w:sz w:val="24"/>
          <w:szCs w:val="28"/>
          <w:lang w:val="en-US"/>
        </w:rPr>
        <w:t>Programme</w:t>
      </w:r>
      <w:proofErr w:type="spellEnd"/>
      <w:r w:rsidRPr="00EC14EE">
        <w:rPr>
          <w:rFonts w:ascii="Times New Roman" w:eastAsia="Times New Roman" w:hAnsi="Times New Roman" w:cs="Times New Roman"/>
          <w:sz w:val="24"/>
          <w:szCs w:val="28"/>
          <w:lang w:val="en-US"/>
        </w:rPr>
        <w:t xml:space="preserve"> by </w:t>
      </w:r>
      <w:r w:rsidR="006633E7">
        <w:rPr>
          <w:rFonts w:ascii="Times New Roman" w:eastAsia="Times New Roman" w:hAnsi="Times New Roman" w:cs="Times New Roman"/>
          <w:sz w:val="24"/>
          <w:szCs w:val="28"/>
          <w:lang w:val="en-US"/>
        </w:rPr>
        <w:t>BPPM FIA UB (Contract Number: 8769/UN10.F03</w:t>
      </w:r>
      <w:r w:rsidRPr="00EC14EE">
        <w:rPr>
          <w:rFonts w:ascii="Times New Roman" w:eastAsia="Times New Roman" w:hAnsi="Times New Roman" w:cs="Times New Roman"/>
          <w:sz w:val="24"/>
          <w:szCs w:val="28"/>
          <w:lang w:val="en-US"/>
        </w:rPr>
        <w:t>.</w:t>
      </w:r>
      <w:r w:rsidR="006633E7">
        <w:rPr>
          <w:rFonts w:ascii="Times New Roman" w:eastAsia="Times New Roman" w:hAnsi="Times New Roman" w:cs="Times New Roman"/>
          <w:sz w:val="24"/>
          <w:szCs w:val="28"/>
          <w:lang w:val="en-US"/>
        </w:rPr>
        <w:t>06/PN/2021)</w:t>
      </w:r>
    </w:p>
    <w:p w14:paraId="587DDE99" w14:textId="77777777" w:rsidR="00970A3C" w:rsidRPr="00970A3C" w:rsidRDefault="00970A3C" w:rsidP="00970A3C">
      <w:pPr>
        <w:spacing w:after="0" w:line="240" w:lineRule="auto"/>
        <w:rPr>
          <w:rFonts w:cstheme="minorHAnsi"/>
          <w:sz w:val="24"/>
          <w:szCs w:val="24"/>
        </w:rPr>
      </w:pPr>
      <w:r w:rsidRPr="00970A3C">
        <w:rPr>
          <w:rFonts w:cstheme="minorHAnsi"/>
          <w:b/>
          <w:sz w:val="24"/>
          <w:szCs w:val="24"/>
        </w:rPr>
        <w:t>REFERENCES</w:t>
      </w:r>
    </w:p>
    <w:bookmarkStart w:id="2" w:name="_Hlk100234344"/>
    <w:p w14:paraId="57A416F5" w14:textId="53F0C189" w:rsidR="00834CD2" w:rsidRPr="00834CD2" w:rsidRDefault="00834CD2"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Pr>
          <w:rFonts w:cstheme="minorHAnsi"/>
          <w:sz w:val="24"/>
          <w:szCs w:val="24"/>
        </w:rPr>
        <w:fldChar w:fldCharType="begin" w:fldLock="1"/>
      </w:r>
      <w:r>
        <w:rPr>
          <w:rFonts w:cstheme="minorHAnsi"/>
          <w:sz w:val="24"/>
          <w:szCs w:val="24"/>
        </w:rPr>
        <w:instrText xml:space="preserve">ADDIN Mendeley Bibliography CSL_BIBLIOGRAPHY </w:instrText>
      </w:r>
      <w:r>
        <w:rPr>
          <w:rFonts w:cstheme="minorHAnsi"/>
          <w:sz w:val="24"/>
          <w:szCs w:val="24"/>
        </w:rPr>
        <w:fldChar w:fldCharType="separate"/>
      </w:r>
      <w:r w:rsidRPr="00834CD2">
        <w:rPr>
          <w:rFonts w:ascii="Times New Roman" w:hAnsi="Times New Roman" w:cs="Times New Roman"/>
          <w:noProof/>
          <w:sz w:val="24"/>
          <w:szCs w:val="24"/>
        </w:rPr>
        <w:t xml:space="preserve">Baker, W. E. and Sinkula, J. M. (2005) </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Environmental marketing strategy and firm performance: Effects on new product performance and market share</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 xml:space="preserve">, </w:t>
      </w:r>
      <w:r w:rsidRPr="00834CD2">
        <w:rPr>
          <w:rFonts w:ascii="Times New Roman" w:hAnsi="Times New Roman" w:cs="Times New Roman"/>
          <w:i/>
          <w:iCs/>
          <w:noProof/>
          <w:sz w:val="24"/>
          <w:szCs w:val="24"/>
        </w:rPr>
        <w:t>Journal of the Academy of Marketing Science</w:t>
      </w:r>
      <w:r w:rsidRPr="00834CD2">
        <w:rPr>
          <w:rFonts w:ascii="Times New Roman" w:hAnsi="Times New Roman" w:cs="Times New Roman"/>
          <w:noProof/>
          <w:sz w:val="24"/>
          <w:szCs w:val="24"/>
        </w:rPr>
        <w:t>, 33(4), pp. 461–475. doi: 10.1177/0092070305276119.</w:t>
      </w:r>
    </w:p>
    <w:p w14:paraId="3E592A3B" w14:textId="7DB5F0CC" w:rsidR="00834CD2" w:rsidRDefault="00834CD2"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DF1BF2">
        <w:rPr>
          <w:rFonts w:ascii="Times New Roman" w:hAnsi="Times New Roman" w:cs="Times New Roman"/>
          <w:sz w:val="24"/>
          <w:szCs w:val="24"/>
        </w:rPr>
        <w:t>Baker, M. (2015). Digital transformation. Buckingham Business Monographs.</w:t>
      </w:r>
    </w:p>
    <w:p w14:paraId="0E8B3285" w14:textId="0217A446" w:rsidR="00834CD2" w:rsidRDefault="00834CD2" w:rsidP="00834CD2">
      <w:pPr>
        <w:autoSpaceDE w:val="0"/>
        <w:autoSpaceDN w:val="0"/>
        <w:adjustRightInd w:val="0"/>
        <w:spacing w:after="0" w:line="240" w:lineRule="auto"/>
        <w:ind w:left="567" w:hanging="567"/>
        <w:jc w:val="both"/>
        <w:rPr>
          <w:rFonts w:ascii="Times New Roman" w:hAnsi="Times New Roman" w:cs="Times New Roman"/>
          <w:sz w:val="24"/>
          <w:szCs w:val="24"/>
        </w:rPr>
      </w:pPr>
      <w:r w:rsidRPr="003A079E">
        <w:rPr>
          <w:rFonts w:ascii="Times New Roman" w:eastAsia="Times New Roman" w:hAnsi="Times New Roman" w:cs="Times New Roman"/>
          <w:sz w:val="24"/>
          <w:szCs w:val="24"/>
          <w:lang w:eastAsia="id-ID"/>
        </w:rPr>
        <w:t>Bagozzi, R. P., Yi, Y., &amp; Phillips, L. W. (1991). Assessing Construct Validity in Organizational Research.</w:t>
      </w:r>
      <w:r w:rsidRPr="00DF1BF2">
        <w:rPr>
          <w:rFonts w:ascii="Times New Roman" w:eastAsia="Times New Roman" w:hAnsi="Times New Roman" w:cs="Times New Roman"/>
          <w:sz w:val="24"/>
          <w:szCs w:val="24"/>
          <w:lang w:val="en-US" w:eastAsia="id-ID"/>
        </w:rPr>
        <w:t xml:space="preserve"> </w:t>
      </w:r>
      <w:r w:rsidRPr="003A079E">
        <w:rPr>
          <w:rFonts w:ascii="Times New Roman" w:eastAsia="Times New Roman" w:hAnsi="Times New Roman" w:cs="Times New Roman"/>
          <w:i/>
          <w:iCs/>
          <w:sz w:val="24"/>
          <w:szCs w:val="24"/>
          <w:lang w:eastAsia="id-ID"/>
        </w:rPr>
        <w:t>Administrative Science Quarterly</w:t>
      </w:r>
      <w:r w:rsidRPr="003A079E">
        <w:rPr>
          <w:rFonts w:ascii="Times New Roman" w:eastAsia="Times New Roman" w:hAnsi="Times New Roman" w:cs="Times New Roman"/>
          <w:sz w:val="24"/>
          <w:szCs w:val="24"/>
          <w:lang w:eastAsia="id-ID"/>
        </w:rPr>
        <w:t xml:space="preserve">, </w:t>
      </w:r>
      <w:r w:rsidRPr="003A079E">
        <w:rPr>
          <w:rFonts w:ascii="Times New Roman" w:eastAsia="Times New Roman" w:hAnsi="Times New Roman" w:cs="Times New Roman"/>
          <w:i/>
          <w:iCs/>
          <w:sz w:val="24"/>
          <w:szCs w:val="24"/>
          <w:lang w:eastAsia="id-ID"/>
        </w:rPr>
        <w:t>36</w:t>
      </w:r>
      <w:r w:rsidRPr="003A079E">
        <w:rPr>
          <w:rFonts w:ascii="Times New Roman" w:eastAsia="Times New Roman" w:hAnsi="Times New Roman" w:cs="Times New Roman"/>
          <w:sz w:val="24"/>
          <w:szCs w:val="24"/>
          <w:lang w:eastAsia="id-ID"/>
        </w:rPr>
        <w:t>(3), 421–458. https://doi.org/10.2307/2393203</w:t>
      </w:r>
    </w:p>
    <w:p w14:paraId="4D119822" w14:textId="093AA8F2" w:rsidR="00834CD2" w:rsidRPr="00834CD2" w:rsidRDefault="00834CD2"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834CD2">
        <w:rPr>
          <w:rFonts w:ascii="Times New Roman" w:hAnsi="Times New Roman" w:cs="Times New Roman"/>
          <w:noProof/>
          <w:sz w:val="24"/>
          <w:szCs w:val="24"/>
        </w:rPr>
        <w:t xml:space="preserve">Bourlakis, M. </w:t>
      </w:r>
      <w:r w:rsidRPr="00834CD2">
        <w:rPr>
          <w:rFonts w:ascii="Times New Roman" w:hAnsi="Times New Roman" w:cs="Times New Roman"/>
          <w:i/>
          <w:iCs/>
          <w:noProof/>
          <w:sz w:val="24"/>
          <w:szCs w:val="24"/>
        </w:rPr>
        <w:t>et al.</w:t>
      </w:r>
      <w:r w:rsidRPr="00834CD2">
        <w:rPr>
          <w:rFonts w:ascii="Times New Roman" w:hAnsi="Times New Roman" w:cs="Times New Roman"/>
          <w:noProof/>
          <w:sz w:val="24"/>
          <w:szCs w:val="24"/>
        </w:rPr>
        <w:t xml:space="preserve"> (2014) </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Firm size and sustainable performance in food supply chains: Insights from Greek SMEs</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 xml:space="preserve">, </w:t>
      </w:r>
      <w:r w:rsidRPr="00834CD2">
        <w:rPr>
          <w:rFonts w:ascii="Times New Roman" w:hAnsi="Times New Roman" w:cs="Times New Roman"/>
          <w:i/>
          <w:iCs/>
          <w:noProof/>
          <w:sz w:val="24"/>
          <w:szCs w:val="24"/>
        </w:rPr>
        <w:t>International Journal of Production Economics</w:t>
      </w:r>
      <w:r w:rsidRPr="00834CD2">
        <w:rPr>
          <w:rFonts w:ascii="Times New Roman" w:hAnsi="Times New Roman" w:cs="Times New Roman"/>
          <w:noProof/>
          <w:sz w:val="24"/>
          <w:szCs w:val="24"/>
        </w:rPr>
        <w:t>, 152, pp. 112–130. doi: 10.1016/j.ijpe.2013.12.029.</w:t>
      </w:r>
    </w:p>
    <w:p w14:paraId="3706361B" w14:textId="2D039D71" w:rsidR="00834CD2" w:rsidRPr="00834CD2" w:rsidRDefault="00834CD2"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834CD2">
        <w:rPr>
          <w:rFonts w:ascii="Times New Roman" w:hAnsi="Times New Roman" w:cs="Times New Roman"/>
          <w:noProof/>
          <w:sz w:val="24"/>
          <w:szCs w:val="24"/>
        </w:rPr>
        <w:t xml:space="preserve">Brent, A. C. and Labuschagne, C. (2007) </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An appraisal of social aspects in project and technology life cycle management in the process industry</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 xml:space="preserve">, </w:t>
      </w:r>
      <w:r w:rsidRPr="00834CD2">
        <w:rPr>
          <w:rFonts w:ascii="Times New Roman" w:hAnsi="Times New Roman" w:cs="Times New Roman"/>
          <w:i/>
          <w:iCs/>
          <w:noProof/>
          <w:sz w:val="24"/>
          <w:szCs w:val="24"/>
        </w:rPr>
        <w:t>Management of Environmental Quality: An International Journal</w:t>
      </w:r>
      <w:r w:rsidRPr="00834CD2">
        <w:rPr>
          <w:rFonts w:ascii="Times New Roman" w:hAnsi="Times New Roman" w:cs="Times New Roman"/>
          <w:noProof/>
          <w:sz w:val="24"/>
          <w:szCs w:val="24"/>
        </w:rPr>
        <w:t>, 18(4), pp. 413–426. doi: 10.1108/14777830710753811.</w:t>
      </w:r>
    </w:p>
    <w:p w14:paraId="098C04E5" w14:textId="5BA46C01" w:rsidR="00834CD2" w:rsidRDefault="00834CD2"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DF1BF2">
        <w:rPr>
          <w:rFonts w:ascii="Times New Roman" w:hAnsi="Times New Roman" w:cs="Times New Roman"/>
          <w:sz w:val="24"/>
          <w:szCs w:val="24"/>
        </w:rPr>
        <w:t>Carcary, M., Doherty, E. and Conway, G. (2016), "A dynamic capability approach to digital</w:t>
      </w:r>
      <w:r w:rsidRPr="00DF1BF2">
        <w:rPr>
          <w:rFonts w:ascii="Times New Roman" w:hAnsi="Times New Roman" w:cs="Times New Roman"/>
          <w:sz w:val="24"/>
          <w:szCs w:val="24"/>
        </w:rPr>
        <w:br/>
        <w:t xml:space="preserve">transformation: a focus on key foundational themes", Paper presented at the 20-28, available at: </w:t>
      </w:r>
      <w:hyperlink r:id="rId10" w:history="1">
        <w:r w:rsidRPr="00DF1BF2">
          <w:rPr>
            <w:rStyle w:val="Hyperlink"/>
            <w:rFonts w:ascii="Times New Roman" w:hAnsi="Times New Roman" w:cs="Times New Roman"/>
            <w:sz w:val="24"/>
            <w:szCs w:val="24"/>
          </w:rPr>
          <w:t>https://search.proquest.com/docview/1949080140?accountid=14645</w:t>
        </w:r>
      </w:hyperlink>
    </w:p>
    <w:p w14:paraId="045676EA" w14:textId="4E416F90" w:rsidR="00834CD2" w:rsidRPr="005B01AA" w:rsidRDefault="00834CD2"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lang w:val="en-US"/>
        </w:rPr>
      </w:pPr>
      <w:r w:rsidRPr="00834CD2">
        <w:rPr>
          <w:rFonts w:ascii="Times New Roman" w:hAnsi="Times New Roman" w:cs="Times New Roman"/>
          <w:noProof/>
          <w:sz w:val="24"/>
          <w:szCs w:val="24"/>
        </w:rPr>
        <w:t xml:space="preserve">Chang, W. S. and Hsieh, J. (2011) </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The dynamics of intellectual capital in organizational development</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 xml:space="preserve">, </w:t>
      </w:r>
      <w:r w:rsidRPr="00834CD2">
        <w:rPr>
          <w:rFonts w:ascii="Times New Roman" w:hAnsi="Times New Roman" w:cs="Times New Roman"/>
          <w:i/>
          <w:iCs/>
          <w:noProof/>
          <w:sz w:val="24"/>
          <w:szCs w:val="24"/>
        </w:rPr>
        <w:t>African Journal of Business Management</w:t>
      </w:r>
      <w:r w:rsidRPr="00834CD2">
        <w:rPr>
          <w:rFonts w:ascii="Times New Roman" w:hAnsi="Times New Roman" w:cs="Times New Roman"/>
          <w:noProof/>
          <w:sz w:val="24"/>
          <w:szCs w:val="24"/>
        </w:rPr>
        <w:t>, 5(6), pp. 2345–2355. doi: 10.5897/AJBM10.1039.</w:t>
      </w:r>
      <w:r w:rsidR="005B01AA">
        <w:rPr>
          <w:rFonts w:ascii="Times New Roman" w:hAnsi="Times New Roman" w:cs="Times New Roman"/>
          <w:noProof/>
          <w:sz w:val="24"/>
          <w:szCs w:val="24"/>
          <w:lang w:val="en-US"/>
        </w:rPr>
        <w:t xml:space="preserve">  </w:t>
      </w:r>
    </w:p>
    <w:p w14:paraId="041C9EF7" w14:textId="7740D1A3" w:rsidR="00834CD2" w:rsidRPr="00834CD2" w:rsidRDefault="00834CD2"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834CD2">
        <w:rPr>
          <w:rFonts w:ascii="Times New Roman" w:hAnsi="Times New Roman" w:cs="Times New Roman"/>
          <w:noProof/>
          <w:sz w:val="24"/>
          <w:szCs w:val="24"/>
        </w:rPr>
        <w:t xml:space="preserve">Choi, J., Sang-Hyun, A. and Cha, M. S. (2013) </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The effects of network characteristics on performance of innovation clusters</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 xml:space="preserve">, </w:t>
      </w:r>
      <w:r w:rsidRPr="00834CD2">
        <w:rPr>
          <w:rFonts w:ascii="Times New Roman" w:hAnsi="Times New Roman" w:cs="Times New Roman"/>
          <w:i/>
          <w:iCs/>
          <w:noProof/>
          <w:sz w:val="24"/>
          <w:szCs w:val="24"/>
        </w:rPr>
        <w:t>Expert Systems with Applications</w:t>
      </w:r>
      <w:r w:rsidRPr="00834CD2">
        <w:rPr>
          <w:rFonts w:ascii="Times New Roman" w:hAnsi="Times New Roman" w:cs="Times New Roman"/>
          <w:noProof/>
          <w:sz w:val="24"/>
          <w:szCs w:val="24"/>
        </w:rPr>
        <w:t>, 40(11), pp. 4511–4518. doi: 10.1016/j.eswa.2013.01.052.</w:t>
      </w:r>
    </w:p>
    <w:p w14:paraId="590B26CC" w14:textId="1872DA89" w:rsidR="00834CD2" w:rsidRPr="00834CD2" w:rsidRDefault="00834CD2"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834CD2">
        <w:rPr>
          <w:rFonts w:ascii="Times New Roman" w:hAnsi="Times New Roman" w:cs="Times New Roman"/>
          <w:noProof/>
          <w:sz w:val="24"/>
          <w:szCs w:val="24"/>
        </w:rPr>
        <w:lastRenderedPageBreak/>
        <w:t xml:space="preserve">Colbert, B. (Wilfrid L. U. and Kurucz, E. (University of G. (2007) </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Triple Bottom Line and the Role for HRM</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 xml:space="preserve">, </w:t>
      </w:r>
      <w:r w:rsidRPr="00834CD2">
        <w:rPr>
          <w:rFonts w:ascii="Times New Roman" w:hAnsi="Times New Roman" w:cs="Times New Roman"/>
          <w:i/>
          <w:iCs/>
          <w:noProof/>
          <w:sz w:val="24"/>
          <w:szCs w:val="24"/>
        </w:rPr>
        <w:t>Human ResouRce Planning</w:t>
      </w:r>
      <w:r w:rsidRPr="00834CD2">
        <w:rPr>
          <w:rFonts w:ascii="Times New Roman" w:hAnsi="Times New Roman" w:cs="Times New Roman"/>
          <w:noProof/>
          <w:sz w:val="24"/>
          <w:szCs w:val="24"/>
        </w:rPr>
        <w:t>, 1(May), pp. 21–31. Available at: https://www.researchgate.net/publication/235771844_Three_Conceptions_of_Triple_Bottom_Line_Business_Sustainability_and_the_Role_for_HRM.</w:t>
      </w:r>
    </w:p>
    <w:p w14:paraId="5A0BC16A" w14:textId="1007D78D" w:rsidR="005B01AA" w:rsidRDefault="005B01AA"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DF1BF2">
        <w:rPr>
          <w:rFonts w:ascii="Times New Roman" w:hAnsi="Times New Roman" w:cs="Times New Roman"/>
          <w:sz w:val="24"/>
          <w:szCs w:val="24"/>
        </w:rPr>
        <w:t>Damanpour, F. and Evan, W.M. (1990), "The adoption of innovation overtime: structural characteristics and performance of organizations", Paper Presented at the Annual Meeting of the Decision Science Institute</w:t>
      </w:r>
    </w:p>
    <w:p w14:paraId="1BDC3B60" w14:textId="3A71481E" w:rsidR="00834CD2" w:rsidRPr="00834CD2" w:rsidRDefault="00834CD2"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834CD2">
        <w:rPr>
          <w:rFonts w:ascii="Times New Roman" w:hAnsi="Times New Roman" w:cs="Times New Roman"/>
          <w:noProof/>
          <w:sz w:val="24"/>
          <w:szCs w:val="24"/>
        </w:rPr>
        <w:t xml:space="preserve">Davis, F. D. and Venkatesh, V. (1996) </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A critical assessment of potential measurement biases in the technology acceptance model: Three experiments</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 xml:space="preserve">, </w:t>
      </w:r>
      <w:r w:rsidRPr="00834CD2">
        <w:rPr>
          <w:rFonts w:ascii="Times New Roman" w:hAnsi="Times New Roman" w:cs="Times New Roman"/>
          <w:i/>
          <w:iCs/>
          <w:noProof/>
          <w:sz w:val="24"/>
          <w:szCs w:val="24"/>
        </w:rPr>
        <w:t>International Journal of Human Computer Studies</w:t>
      </w:r>
      <w:r w:rsidRPr="00834CD2">
        <w:rPr>
          <w:rFonts w:ascii="Times New Roman" w:hAnsi="Times New Roman" w:cs="Times New Roman"/>
          <w:noProof/>
          <w:sz w:val="24"/>
          <w:szCs w:val="24"/>
        </w:rPr>
        <w:t>, 45(1), pp. 19–45. doi: 10.1006/ijhc.1996.0040.</w:t>
      </w:r>
    </w:p>
    <w:p w14:paraId="534213EF" w14:textId="6CB302DF" w:rsidR="005B01AA" w:rsidRDefault="005B01AA" w:rsidP="005B01AA">
      <w:pPr>
        <w:autoSpaceDE w:val="0"/>
        <w:autoSpaceDN w:val="0"/>
        <w:adjustRightInd w:val="0"/>
        <w:spacing w:after="0" w:line="240" w:lineRule="auto"/>
        <w:ind w:left="567" w:hanging="567"/>
        <w:jc w:val="both"/>
        <w:rPr>
          <w:rFonts w:ascii="Times New Roman" w:hAnsi="Times New Roman" w:cs="Times New Roman"/>
          <w:sz w:val="24"/>
          <w:szCs w:val="24"/>
        </w:rPr>
      </w:pPr>
      <w:r w:rsidRPr="00DF1BF2">
        <w:rPr>
          <w:rFonts w:ascii="Times New Roman" w:hAnsi="Times New Roman" w:cs="Times New Roman"/>
          <w:sz w:val="24"/>
          <w:szCs w:val="24"/>
        </w:rPr>
        <w:t xml:space="preserve">Gonzalo, M.-G., Arturo, G.-R.J., Yesenia, P.-C.S. and Vikas, K. (2018), "Innovation capabilities and performance: are they truly linked in SMEs?", International Journal of Innovation Science, available at: </w:t>
      </w:r>
      <w:hyperlink r:id="rId11" w:history="1">
        <w:r w:rsidRPr="00DF1BF2">
          <w:rPr>
            <w:rStyle w:val="Hyperlink"/>
            <w:rFonts w:ascii="Times New Roman" w:hAnsi="Times New Roman" w:cs="Times New Roman"/>
            <w:sz w:val="24"/>
            <w:szCs w:val="24"/>
          </w:rPr>
          <w:t>https://doi.org/10.1108/IJIS-12-2017-0139</w:t>
        </w:r>
      </w:hyperlink>
    </w:p>
    <w:p w14:paraId="6ADE8E7D" w14:textId="54CD1981" w:rsidR="00834CD2" w:rsidRPr="00834CD2" w:rsidRDefault="00834CD2"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834CD2">
        <w:rPr>
          <w:rFonts w:ascii="Times New Roman" w:hAnsi="Times New Roman" w:cs="Times New Roman"/>
          <w:noProof/>
          <w:sz w:val="24"/>
          <w:szCs w:val="24"/>
        </w:rPr>
        <w:t xml:space="preserve">Hair, J. F. </w:t>
      </w:r>
      <w:r w:rsidRPr="00834CD2">
        <w:rPr>
          <w:rFonts w:ascii="Times New Roman" w:hAnsi="Times New Roman" w:cs="Times New Roman"/>
          <w:i/>
          <w:iCs/>
          <w:noProof/>
          <w:sz w:val="24"/>
          <w:szCs w:val="24"/>
        </w:rPr>
        <w:t>et al.</w:t>
      </w:r>
      <w:r w:rsidRPr="00834CD2">
        <w:rPr>
          <w:rFonts w:ascii="Times New Roman" w:hAnsi="Times New Roman" w:cs="Times New Roman"/>
          <w:noProof/>
          <w:sz w:val="24"/>
          <w:szCs w:val="24"/>
        </w:rPr>
        <w:t xml:space="preserve"> (2019) </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When to use and how to report the results of PLS-SEM</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 doi: 10.1108/EBR-11-2018-0203.</w:t>
      </w:r>
    </w:p>
    <w:p w14:paraId="4FFB54E5" w14:textId="1AB92617" w:rsidR="005B01AA" w:rsidRDefault="005B01AA" w:rsidP="005B01AA">
      <w:pPr>
        <w:autoSpaceDE w:val="0"/>
        <w:autoSpaceDN w:val="0"/>
        <w:adjustRightInd w:val="0"/>
        <w:spacing w:after="0" w:line="240" w:lineRule="auto"/>
        <w:ind w:left="567" w:hanging="567"/>
        <w:jc w:val="both"/>
        <w:rPr>
          <w:rFonts w:ascii="Times New Roman" w:hAnsi="Times New Roman" w:cs="Times New Roman"/>
          <w:sz w:val="24"/>
          <w:szCs w:val="24"/>
        </w:rPr>
      </w:pPr>
      <w:r w:rsidRPr="00DF1BF2">
        <w:rPr>
          <w:rFonts w:ascii="Times New Roman" w:hAnsi="Times New Roman" w:cs="Times New Roman"/>
          <w:sz w:val="24"/>
          <w:szCs w:val="24"/>
        </w:rPr>
        <w:t>Hortinha, P., Lages, C. and Lages, L.F. (2011), "The trade-off between customer and technology orientations: impact on innovation capabilities and export performance", Journal of International Marketing, Vol. 19 No. 3, pp. 36-58.</w:t>
      </w:r>
    </w:p>
    <w:p w14:paraId="3B756415" w14:textId="218D4C21" w:rsidR="005B01AA" w:rsidRDefault="005B01AA"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DF1BF2">
        <w:rPr>
          <w:rFonts w:ascii="Times New Roman" w:hAnsi="Times New Roman" w:cs="Times New Roman"/>
          <w:sz w:val="24"/>
          <w:szCs w:val="24"/>
        </w:rPr>
        <w:t xml:space="preserve">Hootsuite (2020). Digital 2020: 3.8 billion people use social media - We Are Social. (n.d.). Retrieved November 6, 2020, from </w:t>
      </w:r>
      <w:hyperlink r:id="rId12" w:history="1">
        <w:r w:rsidRPr="00DF1BF2">
          <w:rPr>
            <w:rStyle w:val="Hyperlink"/>
            <w:rFonts w:ascii="Times New Roman" w:hAnsi="Times New Roman" w:cs="Times New Roman"/>
            <w:sz w:val="24"/>
            <w:szCs w:val="24"/>
          </w:rPr>
          <w:t>https://wearesocial.com/blog/2020/01/digital-2020-3-8-billion-people-use-social-media</w:t>
        </w:r>
      </w:hyperlink>
    </w:p>
    <w:p w14:paraId="614193F4" w14:textId="2BD5EC75" w:rsidR="005B01AA" w:rsidRDefault="005B01AA"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DF1BF2">
        <w:rPr>
          <w:rFonts w:ascii="Times New Roman" w:hAnsi="Times New Roman" w:cs="Times New Roman"/>
          <w:sz w:val="24"/>
          <w:szCs w:val="24"/>
        </w:rPr>
        <w:t>IMD (2020). Digital Competitiveness Ranking 2020. IMD World Competitiveness Center</w:t>
      </w:r>
    </w:p>
    <w:p w14:paraId="770D4F96" w14:textId="5E9218B5" w:rsidR="00834CD2" w:rsidRPr="00834CD2" w:rsidRDefault="00834CD2"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834CD2">
        <w:rPr>
          <w:rFonts w:ascii="Times New Roman" w:hAnsi="Times New Roman" w:cs="Times New Roman"/>
          <w:noProof/>
          <w:sz w:val="24"/>
          <w:szCs w:val="24"/>
        </w:rPr>
        <w:t xml:space="preserve">Janssen, J. </w:t>
      </w:r>
      <w:r w:rsidRPr="00834CD2">
        <w:rPr>
          <w:rFonts w:ascii="Times New Roman" w:hAnsi="Times New Roman" w:cs="Times New Roman"/>
          <w:i/>
          <w:iCs/>
          <w:noProof/>
          <w:sz w:val="24"/>
          <w:szCs w:val="24"/>
        </w:rPr>
        <w:t>et al.</w:t>
      </w:r>
      <w:r w:rsidRPr="00834CD2">
        <w:rPr>
          <w:rFonts w:ascii="Times New Roman" w:hAnsi="Times New Roman" w:cs="Times New Roman"/>
          <w:noProof/>
          <w:sz w:val="24"/>
          <w:szCs w:val="24"/>
        </w:rPr>
        <w:t xml:space="preserve"> (2013) </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Experts</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 xml:space="preserve"> views on digital competence: Commonalities and differences</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 xml:space="preserve">, </w:t>
      </w:r>
      <w:r w:rsidRPr="00834CD2">
        <w:rPr>
          <w:rFonts w:ascii="Times New Roman" w:hAnsi="Times New Roman" w:cs="Times New Roman"/>
          <w:i/>
          <w:iCs/>
          <w:noProof/>
          <w:sz w:val="24"/>
          <w:szCs w:val="24"/>
        </w:rPr>
        <w:t>Computers and Education</w:t>
      </w:r>
      <w:r w:rsidRPr="00834CD2">
        <w:rPr>
          <w:rFonts w:ascii="Times New Roman" w:hAnsi="Times New Roman" w:cs="Times New Roman"/>
          <w:noProof/>
          <w:sz w:val="24"/>
          <w:szCs w:val="24"/>
        </w:rPr>
        <w:t>, 68, pp. 473–481. doi: 10.1016/j.compedu.2013.06.008.</w:t>
      </w:r>
    </w:p>
    <w:p w14:paraId="54B32933" w14:textId="03D3FC83" w:rsidR="00834CD2" w:rsidRPr="00834CD2" w:rsidRDefault="00834CD2"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834CD2">
        <w:rPr>
          <w:rFonts w:ascii="Times New Roman" w:hAnsi="Times New Roman" w:cs="Times New Roman"/>
          <w:noProof/>
          <w:sz w:val="24"/>
          <w:szCs w:val="24"/>
        </w:rPr>
        <w:t xml:space="preserve">Kerti Yasa, N. N., Ekawati, W. N. and Dewi Rahmayanti, L. P. (2019) </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The role of digital innovation in mediating digital capability on business performance</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 xml:space="preserve">, </w:t>
      </w:r>
      <w:r w:rsidRPr="00834CD2">
        <w:rPr>
          <w:rFonts w:ascii="Times New Roman" w:hAnsi="Times New Roman" w:cs="Times New Roman"/>
          <w:i/>
          <w:iCs/>
          <w:noProof/>
          <w:sz w:val="24"/>
          <w:szCs w:val="24"/>
        </w:rPr>
        <w:t>European Journal of Management and Marketing Studies</w:t>
      </w:r>
      <w:r w:rsidRPr="00834CD2">
        <w:rPr>
          <w:rFonts w:ascii="Times New Roman" w:hAnsi="Times New Roman" w:cs="Times New Roman"/>
          <w:noProof/>
          <w:sz w:val="24"/>
          <w:szCs w:val="24"/>
        </w:rPr>
        <w:t>, 4(2), pp. 111–128. doi: 10.5281/zenodo.3483780.</w:t>
      </w:r>
    </w:p>
    <w:p w14:paraId="13CA8099" w14:textId="5AB43789" w:rsidR="005B01AA" w:rsidRDefault="005B01AA"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DF1BF2">
        <w:rPr>
          <w:rFonts w:ascii="Times New Roman" w:hAnsi="Times New Roman" w:cs="Times New Roman"/>
          <w:sz w:val="24"/>
          <w:szCs w:val="24"/>
        </w:rPr>
        <w:t>Khin, S., Ahmad, N.H. and Ramayah, T. (2012), "The integrated effect of strategic orientations on product innovativeness: moderating role of flexibility", Procedia - Social and Behavioral Sciences, Vol. 65, pp. 743-748.</w:t>
      </w:r>
    </w:p>
    <w:p w14:paraId="78405F2B" w14:textId="34E99C4A" w:rsidR="00834CD2" w:rsidRPr="00834CD2" w:rsidRDefault="00834CD2"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834CD2">
        <w:rPr>
          <w:rFonts w:ascii="Times New Roman" w:hAnsi="Times New Roman" w:cs="Times New Roman"/>
          <w:noProof/>
          <w:sz w:val="24"/>
          <w:szCs w:val="24"/>
        </w:rPr>
        <w:t xml:space="preserve">Khin, S. and Ho, T. C. F. (2019) </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Digital technology, digital capability and organizational performance: A mediating role of digital innovation</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 xml:space="preserve">, </w:t>
      </w:r>
      <w:r w:rsidRPr="00834CD2">
        <w:rPr>
          <w:rFonts w:ascii="Times New Roman" w:hAnsi="Times New Roman" w:cs="Times New Roman"/>
          <w:i/>
          <w:iCs/>
          <w:noProof/>
          <w:sz w:val="24"/>
          <w:szCs w:val="24"/>
        </w:rPr>
        <w:t>International Journal of Innovation Science</w:t>
      </w:r>
      <w:r w:rsidRPr="00834CD2">
        <w:rPr>
          <w:rFonts w:ascii="Times New Roman" w:hAnsi="Times New Roman" w:cs="Times New Roman"/>
          <w:noProof/>
          <w:sz w:val="24"/>
          <w:szCs w:val="24"/>
        </w:rPr>
        <w:t>, 11(2), pp. 177–195. doi: 10.1108/IJIS-08-2018-0083.</w:t>
      </w:r>
    </w:p>
    <w:p w14:paraId="580660E2" w14:textId="07BF9985" w:rsidR="005B01AA" w:rsidRDefault="005B01AA"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DF1BF2">
        <w:rPr>
          <w:rFonts w:ascii="Times New Roman" w:hAnsi="Times New Roman" w:cs="Times New Roman"/>
          <w:sz w:val="24"/>
          <w:szCs w:val="24"/>
        </w:rPr>
        <w:t>Laforet, S. (2011), "A framework of organizational innovation and outcomes in SMEs", International Journal of Entrepreneurial Behavior and Research, Vol. 17 No. 4, pp. 380-408.</w:t>
      </w:r>
    </w:p>
    <w:p w14:paraId="2F63F37E" w14:textId="565B55D9" w:rsidR="005B01AA" w:rsidRPr="005B01AA" w:rsidRDefault="005B01AA" w:rsidP="005B01AA">
      <w:pPr>
        <w:autoSpaceDE w:val="0"/>
        <w:autoSpaceDN w:val="0"/>
        <w:adjustRightInd w:val="0"/>
        <w:spacing w:after="0" w:line="240" w:lineRule="auto"/>
        <w:ind w:left="567" w:hanging="567"/>
        <w:jc w:val="both"/>
        <w:rPr>
          <w:rFonts w:ascii="Times New Roman" w:hAnsi="Times New Roman" w:cs="Times New Roman"/>
          <w:sz w:val="24"/>
          <w:szCs w:val="24"/>
          <w:shd w:val="clear" w:color="auto" w:fill="FFFFFF"/>
        </w:rPr>
      </w:pPr>
      <w:r w:rsidRPr="00DF1BF2">
        <w:rPr>
          <w:rFonts w:ascii="Times New Roman" w:hAnsi="Times New Roman" w:cs="Times New Roman"/>
          <w:sz w:val="24"/>
          <w:szCs w:val="24"/>
          <w:shd w:val="clear" w:color="auto" w:fill="FFFFFF"/>
        </w:rPr>
        <w:t>Levallet, N., &amp; Chan, Y.E. (2018). Role of Digital Capabilities in Unleashing the Power of Managerial Improvisation. </w:t>
      </w:r>
      <w:r w:rsidRPr="00DF1BF2">
        <w:rPr>
          <w:rStyle w:val="Emphasis"/>
          <w:rFonts w:ascii="Times New Roman" w:hAnsi="Times New Roman" w:cs="Times New Roman"/>
          <w:sz w:val="24"/>
          <w:szCs w:val="24"/>
        </w:rPr>
        <w:t>MIS Q. Executive, 17</w:t>
      </w:r>
      <w:r w:rsidRPr="00DF1BF2">
        <w:rPr>
          <w:rFonts w:ascii="Times New Roman" w:hAnsi="Times New Roman" w:cs="Times New Roman"/>
          <w:sz w:val="24"/>
          <w:szCs w:val="24"/>
          <w:shd w:val="clear" w:color="auto" w:fill="FFFFFF"/>
        </w:rPr>
        <w:t>.</w:t>
      </w:r>
    </w:p>
    <w:p w14:paraId="588FE610" w14:textId="486666B7" w:rsidR="00834CD2" w:rsidRPr="00834CD2" w:rsidRDefault="00834CD2"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834CD2">
        <w:rPr>
          <w:rFonts w:ascii="Times New Roman" w:hAnsi="Times New Roman" w:cs="Times New Roman"/>
          <w:noProof/>
          <w:sz w:val="24"/>
          <w:szCs w:val="24"/>
        </w:rPr>
        <w:t xml:space="preserve">Liu, D. Y., Chen, S. W. and Chou, T. C. (2011) </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Resource fit in digital transformation: Lessons learned from the CBC Bank global e-banking project</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 xml:space="preserve">, </w:t>
      </w:r>
      <w:r w:rsidRPr="00834CD2">
        <w:rPr>
          <w:rFonts w:ascii="Times New Roman" w:hAnsi="Times New Roman" w:cs="Times New Roman"/>
          <w:i/>
          <w:iCs/>
          <w:noProof/>
          <w:sz w:val="24"/>
          <w:szCs w:val="24"/>
        </w:rPr>
        <w:t>Management Decision</w:t>
      </w:r>
      <w:r w:rsidRPr="00834CD2">
        <w:rPr>
          <w:rFonts w:ascii="Times New Roman" w:hAnsi="Times New Roman" w:cs="Times New Roman"/>
          <w:noProof/>
          <w:sz w:val="24"/>
          <w:szCs w:val="24"/>
        </w:rPr>
        <w:t>, 49(10), pp. 1728–1742. doi: 10.1108/00251741111183852.</w:t>
      </w:r>
    </w:p>
    <w:p w14:paraId="2379CDF4" w14:textId="1B75686A" w:rsidR="00834CD2" w:rsidRPr="00834CD2" w:rsidRDefault="00834CD2"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834CD2">
        <w:rPr>
          <w:rFonts w:ascii="Times New Roman" w:hAnsi="Times New Roman" w:cs="Times New Roman"/>
          <w:noProof/>
          <w:sz w:val="24"/>
          <w:szCs w:val="24"/>
        </w:rPr>
        <w:t xml:space="preserve">Liu, J. </w:t>
      </w:r>
      <w:r w:rsidRPr="00834CD2">
        <w:rPr>
          <w:rFonts w:ascii="Times New Roman" w:hAnsi="Times New Roman" w:cs="Times New Roman"/>
          <w:i/>
          <w:iCs/>
          <w:noProof/>
          <w:sz w:val="24"/>
          <w:szCs w:val="24"/>
        </w:rPr>
        <w:t>et al.</w:t>
      </w:r>
      <w:r w:rsidRPr="00834CD2">
        <w:rPr>
          <w:rFonts w:ascii="Times New Roman" w:hAnsi="Times New Roman" w:cs="Times New Roman"/>
          <w:noProof/>
          <w:sz w:val="24"/>
          <w:szCs w:val="24"/>
        </w:rPr>
        <w:t xml:space="preserve"> (2018) </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Nexus approaches to global sustainable development</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 xml:space="preserve">, </w:t>
      </w:r>
      <w:r w:rsidRPr="00834CD2">
        <w:rPr>
          <w:rFonts w:ascii="Times New Roman" w:hAnsi="Times New Roman" w:cs="Times New Roman"/>
          <w:i/>
          <w:iCs/>
          <w:noProof/>
          <w:sz w:val="24"/>
          <w:szCs w:val="24"/>
        </w:rPr>
        <w:t>Nature Sustainability</w:t>
      </w:r>
      <w:r w:rsidRPr="00834CD2">
        <w:rPr>
          <w:rFonts w:ascii="Times New Roman" w:hAnsi="Times New Roman" w:cs="Times New Roman"/>
          <w:noProof/>
          <w:sz w:val="24"/>
          <w:szCs w:val="24"/>
        </w:rPr>
        <w:t>, 1(9), pp. 466–476. doi: 10.1038/s41893-018-0135-8.</w:t>
      </w:r>
    </w:p>
    <w:p w14:paraId="12DED0D3" w14:textId="316D6687" w:rsidR="00834CD2" w:rsidRPr="00834CD2" w:rsidRDefault="00834CD2"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834CD2">
        <w:rPr>
          <w:rFonts w:ascii="Times New Roman" w:hAnsi="Times New Roman" w:cs="Times New Roman"/>
          <w:noProof/>
          <w:sz w:val="24"/>
          <w:szCs w:val="24"/>
        </w:rPr>
        <w:t xml:space="preserve">Lu, Y. and Ramamurthy, K. R. (2011) </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U Nderstanding the L Ink B Etween I Nformation T Echnology C Apability and O Rganizational a Gility : a N E Mpirical E Xamination 1</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 xml:space="preserve">, </w:t>
      </w:r>
      <w:r w:rsidRPr="00834CD2">
        <w:rPr>
          <w:rFonts w:ascii="Times New Roman" w:hAnsi="Times New Roman" w:cs="Times New Roman"/>
          <w:i/>
          <w:iCs/>
          <w:noProof/>
          <w:sz w:val="24"/>
          <w:szCs w:val="24"/>
        </w:rPr>
        <w:t>MIS Quarterly</w:t>
      </w:r>
      <w:r w:rsidRPr="00834CD2">
        <w:rPr>
          <w:rFonts w:ascii="Times New Roman" w:hAnsi="Times New Roman" w:cs="Times New Roman"/>
          <w:noProof/>
          <w:sz w:val="24"/>
          <w:szCs w:val="24"/>
        </w:rPr>
        <w:t>, 35(4), pp. 931–954.</w:t>
      </w:r>
    </w:p>
    <w:p w14:paraId="08FDF790" w14:textId="048A560A" w:rsidR="00834CD2" w:rsidRPr="00834CD2" w:rsidRDefault="00834CD2"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834CD2">
        <w:rPr>
          <w:rFonts w:ascii="Times New Roman" w:hAnsi="Times New Roman" w:cs="Times New Roman"/>
          <w:noProof/>
          <w:sz w:val="24"/>
          <w:szCs w:val="24"/>
        </w:rPr>
        <w:t xml:space="preserve">Maedche, A. (2016) </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 xml:space="preserve">Interview with Michael Nilles on </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What Makes Leaders Successful in the Age of the Digital Transformation?</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 xml:space="preserve">, </w:t>
      </w:r>
      <w:r w:rsidRPr="00834CD2">
        <w:rPr>
          <w:rFonts w:ascii="Times New Roman" w:hAnsi="Times New Roman" w:cs="Times New Roman"/>
          <w:i/>
          <w:iCs/>
          <w:noProof/>
          <w:sz w:val="24"/>
          <w:szCs w:val="24"/>
        </w:rPr>
        <w:t>Business and Information Systems Engineering</w:t>
      </w:r>
      <w:r w:rsidRPr="00834CD2">
        <w:rPr>
          <w:rFonts w:ascii="Times New Roman" w:hAnsi="Times New Roman" w:cs="Times New Roman"/>
          <w:noProof/>
          <w:sz w:val="24"/>
          <w:szCs w:val="24"/>
        </w:rPr>
        <w:t>, 58(4), pp. 287–289. doi: 10.1007/s12599-016-0437-1.</w:t>
      </w:r>
    </w:p>
    <w:p w14:paraId="2EC09852" w14:textId="3839D52B" w:rsidR="005B01AA" w:rsidRDefault="005B01AA" w:rsidP="005B01AA">
      <w:pPr>
        <w:autoSpaceDE w:val="0"/>
        <w:autoSpaceDN w:val="0"/>
        <w:adjustRightInd w:val="0"/>
        <w:spacing w:after="0" w:line="240" w:lineRule="auto"/>
        <w:ind w:left="567" w:hanging="567"/>
        <w:jc w:val="both"/>
        <w:rPr>
          <w:rFonts w:ascii="Times New Roman" w:hAnsi="Times New Roman" w:cs="Times New Roman"/>
          <w:sz w:val="24"/>
          <w:szCs w:val="24"/>
        </w:rPr>
      </w:pPr>
      <w:r w:rsidRPr="00DF1BF2">
        <w:rPr>
          <w:rFonts w:ascii="Times New Roman" w:hAnsi="Times New Roman" w:cs="Times New Roman"/>
          <w:sz w:val="24"/>
          <w:szCs w:val="24"/>
        </w:rPr>
        <w:t xml:space="preserve">Munir Abbasi, Panayiota Vassilopoulou &amp; Lampros Stergioulas (2017), </w:t>
      </w:r>
      <w:r w:rsidRPr="00DF1BF2">
        <w:rPr>
          <w:rFonts w:ascii="Times New Roman" w:hAnsi="Times New Roman" w:cs="Times New Roman"/>
          <w:i/>
          <w:sz w:val="24"/>
          <w:szCs w:val="24"/>
        </w:rPr>
        <w:t>Technology roadmap for the Creative Industries</w:t>
      </w:r>
      <w:r w:rsidRPr="00DF1BF2">
        <w:rPr>
          <w:rFonts w:ascii="Times New Roman" w:hAnsi="Times New Roman" w:cs="Times New Roman"/>
          <w:sz w:val="24"/>
          <w:szCs w:val="24"/>
        </w:rPr>
        <w:t>, Creative Industries Journal, 10:1, 40-58, DOI:10.1080/17510694.2016.1247627</w:t>
      </w:r>
    </w:p>
    <w:p w14:paraId="451D9C85" w14:textId="77777777" w:rsidR="005B01AA" w:rsidRPr="00DF1BF2" w:rsidRDefault="005B01AA" w:rsidP="005B01AA">
      <w:pPr>
        <w:autoSpaceDE w:val="0"/>
        <w:autoSpaceDN w:val="0"/>
        <w:adjustRightInd w:val="0"/>
        <w:spacing w:after="0" w:line="240" w:lineRule="auto"/>
        <w:ind w:left="567" w:hanging="567"/>
        <w:jc w:val="both"/>
        <w:rPr>
          <w:rFonts w:ascii="Times New Roman" w:hAnsi="Times New Roman" w:cs="Times New Roman"/>
          <w:sz w:val="24"/>
          <w:szCs w:val="24"/>
        </w:rPr>
      </w:pPr>
      <w:r w:rsidRPr="00DF1BF2">
        <w:rPr>
          <w:rFonts w:ascii="Times New Roman" w:hAnsi="Times New Roman" w:cs="Times New Roman"/>
          <w:sz w:val="24"/>
          <w:szCs w:val="24"/>
        </w:rPr>
        <w:lastRenderedPageBreak/>
        <w:t>Nambisan, S., Lyytinen, K., Majchrzak, A. and Song, M. (2017), "Digital innovation management: reinventing innovation research in a digital world", MIS Quarterly, Vol. 41 No. 1, pp. 223-238.</w:t>
      </w:r>
    </w:p>
    <w:p w14:paraId="59CA68A6" w14:textId="04F0F609" w:rsidR="005B01AA" w:rsidRPr="005B01AA" w:rsidRDefault="005B01AA" w:rsidP="005B01AA">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DF1BF2">
        <w:rPr>
          <w:rFonts w:ascii="Times New Roman" w:hAnsi="Times New Roman" w:cs="Times New Roman"/>
          <w:color w:val="000000"/>
          <w:sz w:val="24"/>
          <w:szCs w:val="24"/>
        </w:rPr>
        <w:t xml:space="preserve">Peteraf, M. A. (1993). The cornerstones of competitive advantage: A resource-based view. Strategic Management Journal, 14(3), 179–191. doi:10.1002/smj.4250140303 </w:t>
      </w:r>
    </w:p>
    <w:p w14:paraId="120EF8AD" w14:textId="15FEC1CC" w:rsidR="00834CD2" w:rsidRPr="00834CD2" w:rsidRDefault="00834CD2"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834CD2">
        <w:rPr>
          <w:rFonts w:ascii="Times New Roman" w:hAnsi="Times New Roman" w:cs="Times New Roman"/>
          <w:noProof/>
          <w:sz w:val="24"/>
          <w:szCs w:val="24"/>
        </w:rPr>
        <w:t xml:space="preserve">Prakasa, Y., Raharjo, K. and Wiratama, I. D. (2020) </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Transformational Leadership and Digital Maturity: The Mediating Role of Organizational Culture</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 xml:space="preserve">, </w:t>
      </w:r>
      <w:r w:rsidRPr="00834CD2">
        <w:rPr>
          <w:rFonts w:ascii="Times New Roman" w:hAnsi="Times New Roman" w:cs="Times New Roman"/>
          <w:i/>
          <w:iCs/>
          <w:noProof/>
          <w:sz w:val="24"/>
          <w:szCs w:val="24"/>
        </w:rPr>
        <w:t>Atlantis Press</w:t>
      </w:r>
      <w:r w:rsidRPr="00834CD2">
        <w:rPr>
          <w:rFonts w:ascii="Times New Roman" w:hAnsi="Times New Roman" w:cs="Times New Roman"/>
          <w:noProof/>
          <w:sz w:val="24"/>
          <w:szCs w:val="24"/>
        </w:rPr>
        <w:t>, 154(AICoBPA 2019), pp. 224–229.</w:t>
      </w:r>
    </w:p>
    <w:p w14:paraId="6366C283" w14:textId="2C4BD953" w:rsidR="00834CD2" w:rsidRPr="00834CD2" w:rsidRDefault="00834CD2"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834CD2">
        <w:rPr>
          <w:rFonts w:ascii="Times New Roman" w:hAnsi="Times New Roman" w:cs="Times New Roman"/>
          <w:noProof/>
          <w:sz w:val="24"/>
          <w:szCs w:val="24"/>
        </w:rPr>
        <w:t xml:space="preserve">Rogers, E. M. (1995) </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Diffusion of Innovations - Chapter 4</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 xml:space="preserve">, </w:t>
      </w:r>
      <w:r w:rsidRPr="00834CD2">
        <w:rPr>
          <w:rFonts w:ascii="Times New Roman" w:hAnsi="Times New Roman" w:cs="Times New Roman"/>
          <w:i/>
          <w:iCs/>
          <w:noProof/>
          <w:sz w:val="24"/>
          <w:szCs w:val="24"/>
        </w:rPr>
        <w:t>Diffusion of Innovations</w:t>
      </w:r>
      <w:r w:rsidRPr="00834CD2">
        <w:rPr>
          <w:rFonts w:ascii="Times New Roman" w:hAnsi="Times New Roman" w:cs="Times New Roman"/>
          <w:noProof/>
          <w:sz w:val="24"/>
          <w:szCs w:val="24"/>
        </w:rPr>
        <w:t>, pp. 160–203. Available at: http://ocw.metu.edu.tr/file.php/118/Week9/rogers-doi-ch5.pdf.</w:t>
      </w:r>
    </w:p>
    <w:p w14:paraId="7841083C" w14:textId="2370C45A" w:rsidR="00834CD2" w:rsidRPr="00834CD2" w:rsidRDefault="00834CD2"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834CD2">
        <w:rPr>
          <w:rFonts w:ascii="Times New Roman" w:hAnsi="Times New Roman" w:cs="Times New Roman"/>
          <w:noProof/>
          <w:sz w:val="24"/>
          <w:szCs w:val="24"/>
        </w:rPr>
        <w:t xml:space="preserve">Teece, D. and Pisano, G. (1994) </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The dynamic capabilities of firms: An introduction</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 xml:space="preserve">, </w:t>
      </w:r>
      <w:r w:rsidRPr="00834CD2">
        <w:rPr>
          <w:rFonts w:ascii="Times New Roman" w:hAnsi="Times New Roman" w:cs="Times New Roman"/>
          <w:i/>
          <w:iCs/>
          <w:noProof/>
          <w:sz w:val="24"/>
          <w:szCs w:val="24"/>
        </w:rPr>
        <w:t>Industrial and Corporate Change</w:t>
      </w:r>
      <w:r w:rsidRPr="00834CD2">
        <w:rPr>
          <w:rFonts w:ascii="Times New Roman" w:hAnsi="Times New Roman" w:cs="Times New Roman"/>
          <w:noProof/>
          <w:sz w:val="24"/>
          <w:szCs w:val="24"/>
        </w:rPr>
        <w:t>, 3(3), pp. 537–556. doi: 10.1093/icc/3.3.537-a.</w:t>
      </w:r>
    </w:p>
    <w:p w14:paraId="71E5CE2B" w14:textId="35EA8525" w:rsidR="00834CD2" w:rsidRPr="00834CD2" w:rsidRDefault="00834CD2"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834CD2">
        <w:rPr>
          <w:rFonts w:ascii="Times New Roman" w:hAnsi="Times New Roman" w:cs="Times New Roman"/>
          <w:noProof/>
          <w:sz w:val="24"/>
          <w:szCs w:val="24"/>
        </w:rPr>
        <w:t xml:space="preserve">Ullah, H. </w:t>
      </w:r>
      <w:r w:rsidRPr="00834CD2">
        <w:rPr>
          <w:rFonts w:ascii="Times New Roman" w:hAnsi="Times New Roman" w:cs="Times New Roman"/>
          <w:i/>
          <w:iCs/>
          <w:noProof/>
          <w:sz w:val="24"/>
          <w:szCs w:val="24"/>
        </w:rPr>
        <w:t>et al.</w:t>
      </w:r>
      <w:r w:rsidRPr="00834CD2">
        <w:rPr>
          <w:rFonts w:ascii="Times New Roman" w:hAnsi="Times New Roman" w:cs="Times New Roman"/>
          <w:noProof/>
          <w:sz w:val="24"/>
          <w:szCs w:val="24"/>
        </w:rPr>
        <w:t xml:space="preserve"> (2021)</w:t>
      </w:r>
      <w:r w:rsidR="00DC5B93">
        <w:rPr>
          <w:rFonts w:ascii="Times New Roman" w:hAnsi="Times New Roman" w:cs="Times New Roman"/>
          <w:noProof/>
          <w:sz w:val="24"/>
          <w:szCs w:val="24"/>
        </w:rPr>
        <w:t xml:space="preserve">' </w:t>
      </w:r>
      <w:r w:rsidRPr="00834CD2">
        <w:rPr>
          <w:rFonts w:ascii="Times New Roman" w:hAnsi="Times New Roman" w:cs="Times New Roman"/>
          <w:noProof/>
          <w:sz w:val="24"/>
          <w:szCs w:val="24"/>
        </w:rPr>
        <w:t>Nexus between IT capability and green intellectual capital on sustainable businesses: evidence from emerging economies</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 xml:space="preserve">, </w:t>
      </w:r>
      <w:r w:rsidRPr="00834CD2">
        <w:rPr>
          <w:rFonts w:ascii="Times New Roman" w:hAnsi="Times New Roman" w:cs="Times New Roman"/>
          <w:i/>
          <w:iCs/>
          <w:noProof/>
          <w:sz w:val="24"/>
          <w:szCs w:val="24"/>
        </w:rPr>
        <w:t>Environmental Science and Pollution Research</w:t>
      </w:r>
      <w:r w:rsidRPr="00834CD2">
        <w:rPr>
          <w:rFonts w:ascii="Times New Roman" w:hAnsi="Times New Roman" w:cs="Times New Roman"/>
          <w:noProof/>
          <w:sz w:val="24"/>
          <w:szCs w:val="24"/>
        </w:rPr>
        <w:t>, 28(22), pp. 27825–27843. doi: 10.1007/s11356-020-12245-2.</w:t>
      </w:r>
    </w:p>
    <w:p w14:paraId="32A6E243" w14:textId="457DEAA3" w:rsidR="00AD2E1F" w:rsidRPr="00AD2E1F" w:rsidRDefault="00AD2E1F" w:rsidP="00AD2E1F">
      <w:pPr>
        <w:autoSpaceDE w:val="0"/>
        <w:autoSpaceDN w:val="0"/>
        <w:adjustRightInd w:val="0"/>
        <w:spacing w:after="0" w:line="240" w:lineRule="auto"/>
        <w:ind w:left="567" w:hanging="567"/>
        <w:jc w:val="both"/>
        <w:rPr>
          <w:rFonts w:ascii="Times New Roman" w:hAnsi="Times New Roman" w:cs="Times New Roman"/>
          <w:color w:val="242021"/>
          <w:sz w:val="24"/>
          <w:szCs w:val="24"/>
        </w:rPr>
      </w:pPr>
      <w:r w:rsidRPr="00DF1BF2">
        <w:rPr>
          <w:rStyle w:val="fontstyle01"/>
          <w:rFonts w:ascii="Times New Roman" w:hAnsi="Times New Roman" w:cs="Times New Roman"/>
          <w:sz w:val="24"/>
          <w:szCs w:val="24"/>
        </w:rPr>
        <w:t xml:space="preserve">Ussahawanitchakit, P. (2012), </w:t>
      </w:r>
      <w:r w:rsidR="00DC5B93">
        <w:rPr>
          <w:rStyle w:val="fontstyle01"/>
          <w:rFonts w:ascii="Times New Roman" w:hAnsi="Times New Roman" w:cs="Times New Roman"/>
          <w:sz w:val="24"/>
          <w:szCs w:val="24"/>
        </w:rPr>
        <w:t>"</w:t>
      </w:r>
      <w:r w:rsidRPr="00DF1BF2">
        <w:rPr>
          <w:rStyle w:val="fontstyle01"/>
          <w:rFonts w:ascii="Times New Roman" w:hAnsi="Times New Roman" w:cs="Times New Roman"/>
          <w:sz w:val="24"/>
          <w:szCs w:val="24"/>
        </w:rPr>
        <w:t>Administrative innovation, technical innovation, competitive advantage, competitive environment, and firm performance of electronics businesses in Thailand</w:t>
      </w:r>
      <w:r w:rsidR="00DC5B93">
        <w:rPr>
          <w:rStyle w:val="fontstyle01"/>
          <w:rFonts w:ascii="Times New Roman" w:hAnsi="Times New Roman" w:cs="Times New Roman"/>
          <w:sz w:val="24"/>
          <w:szCs w:val="24"/>
        </w:rPr>
        <w:t>"</w:t>
      </w:r>
      <w:r w:rsidRPr="00DF1BF2">
        <w:rPr>
          <w:rStyle w:val="fontstyle01"/>
          <w:rFonts w:ascii="Times New Roman" w:hAnsi="Times New Roman" w:cs="Times New Roman"/>
          <w:sz w:val="24"/>
          <w:szCs w:val="24"/>
        </w:rPr>
        <w:t>, Review of Business Research, Vol. 12 No. 1, pp. 1-10.</w:t>
      </w:r>
    </w:p>
    <w:p w14:paraId="182348E0" w14:textId="41EFBFBB" w:rsidR="00834CD2" w:rsidRPr="00834CD2" w:rsidRDefault="00834CD2"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834CD2">
        <w:rPr>
          <w:rFonts w:ascii="Times New Roman" w:hAnsi="Times New Roman" w:cs="Times New Roman"/>
          <w:noProof/>
          <w:sz w:val="24"/>
          <w:szCs w:val="24"/>
        </w:rPr>
        <w:t xml:space="preserve">Valmohammadi, C. (2017) </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Customer relationship management: Innovation and performance</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 xml:space="preserve">, </w:t>
      </w:r>
      <w:r w:rsidRPr="00834CD2">
        <w:rPr>
          <w:rFonts w:ascii="Times New Roman" w:hAnsi="Times New Roman" w:cs="Times New Roman"/>
          <w:i/>
          <w:iCs/>
          <w:noProof/>
          <w:sz w:val="24"/>
          <w:szCs w:val="24"/>
        </w:rPr>
        <w:t>International Journal of Innovation Science</w:t>
      </w:r>
      <w:r w:rsidRPr="00834CD2">
        <w:rPr>
          <w:rFonts w:ascii="Times New Roman" w:hAnsi="Times New Roman" w:cs="Times New Roman"/>
          <w:noProof/>
          <w:sz w:val="24"/>
          <w:szCs w:val="24"/>
        </w:rPr>
        <w:t>, 9(4), pp. 374–395. doi: 10.1108/IJIS-02-2017-0011.</w:t>
      </w:r>
    </w:p>
    <w:p w14:paraId="2B22B1FA" w14:textId="6D129052" w:rsidR="00AD2E1F" w:rsidRDefault="00AD2E1F"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DF1BF2">
        <w:rPr>
          <w:rStyle w:val="fontstyle01"/>
          <w:rFonts w:ascii="Times New Roman" w:hAnsi="Times New Roman" w:cs="Times New Roman"/>
          <w:sz w:val="24"/>
          <w:szCs w:val="24"/>
        </w:rPr>
        <w:t>Ventures, East. (2021). Digital Competitives Index 2021: Momentum Akselerasi Transformasi Ekonomi Digital. Jakarta</w:t>
      </w:r>
    </w:p>
    <w:p w14:paraId="1CAF7997" w14:textId="49F4BB17" w:rsidR="00834CD2" w:rsidRPr="00834CD2" w:rsidRDefault="00834CD2"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834CD2">
        <w:rPr>
          <w:rFonts w:ascii="Times New Roman" w:hAnsi="Times New Roman" w:cs="Times New Roman"/>
          <w:noProof/>
          <w:sz w:val="24"/>
          <w:szCs w:val="24"/>
        </w:rPr>
        <w:t xml:space="preserve">Westerman, G. </w:t>
      </w:r>
      <w:r w:rsidRPr="00834CD2">
        <w:rPr>
          <w:rFonts w:ascii="Times New Roman" w:hAnsi="Times New Roman" w:cs="Times New Roman"/>
          <w:i/>
          <w:iCs/>
          <w:noProof/>
          <w:sz w:val="24"/>
          <w:szCs w:val="24"/>
        </w:rPr>
        <w:t>et al.</w:t>
      </w:r>
      <w:r w:rsidRPr="00834CD2">
        <w:rPr>
          <w:rFonts w:ascii="Times New Roman" w:hAnsi="Times New Roman" w:cs="Times New Roman"/>
          <w:noProof/>
          <w:sz w:val="24"/>
          <w:szCs w:val="24"/>
        </w:rPr>
        <w:t xml:space="preserve"> (2012) </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The Digital Advantage: How Digital Leaders Outperform their Peers in Every Industry</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 xml:space="preserve">, </w:t>
      </w:r>
      <w:r w:rsidRPr="00834CD2">
        <w:rPr>
          <w:rFonts w:ascii="Times New Roman" w:hAnsi="Times New Roman" w:cs="Times New Roman"/>
          <w:i/>
          <w:iCs/>
          <w:noProof/>
          <w:sz w:val="24"/>
          <w:szCs w:val="24"/>
        </w:rPr>
        <w:t>MIT Sloan Management Review</w:t>
      </w:r>
      <w:r w:rsidRPr="00834CD2">
        <w:rPr>
          <w:rFonts w:ascii="Times New Roman" w:hAnsi="Times New Roman" w:cs="Times New Roman"/>
          <w:noProof/>
          <w:sz w:val="24"/>
          <w:szCs w:val="24"/>
        </w:rPr>
        <w:t>, pp. 1–24. Available at: http://www.capgemini.com/resource-file-access/resource/pdf/The_Digital_Advantage__How_Digital_Leaders_Outperform_their_Peers_in_Every_Industry.pdf.</w:t>
      </w:r>
    </w:p>
    <w:p w14:paraId="12D862E3" w14:textId="4AC52908" w:rsidR="00834CD2" w:rsidRDefault="00834CD2" w:rsidP="00834CD2">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834CD2">
        <w:rPr>
          <w:rFonts w:ascii="Times New Roman" w:hAnsi="Times New Roman" w:cs="Times New Roman"/>
          <w:noProof/>
          <w:sz w:val="24"/>
          <w:szCs w:val="24"/>
        </w:rPr>
        <w:t xml:space="preserve">Zawislak, P. A. </w:t>
      </w:r>
      <w:r w:rsidRPr="00834CD2">
        <w:rPr>
          <w:rFonts w:ascii="Times New Roman" w:hAnsi="Times New Roman" w:cs="Times New Roman"/>
          <w:i/>
          <w:iCs/>
          <w:noProof/>
          <w:sz w:val="24"/>
          <w:szCs w:val="24"/>
        </w:rPr>
        <w:t>et al.</w:t>
      </w:r>
      <w:r w:rsidRPr="00834CD2">
        <w:rPr>
          <w:rFonts w:ascii="Times New Roman" w:hAnsi="Times New Roman" w:cs="Times New Roman"/>
          <w:noProof/>
          <w:sz w:val="24"/>
          <w:szCs w:val="24"/>
        </w:rPr>
        <w:t xml:space="preserve"> (2013) </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Influences of the Internal Capabilities of Firms on their Innovation Performance: A Case Study Investigation in Brazil.</w:t>
      </w:r>
      <w:r w:rsidR="00DC5B93">
        <w:rPr>
          <w:rFonts w:ascii="Times New Roman" w:hAnsi="Times New Roman" w:cs="Times New Roman"/>
          <w:noProof/>
          <w:sz w:val="24"/>
          <w:szCs w:val="24"/>
        </w:rPr>
        <w:t>'</w:t>
      </w:r>
      <w:r w:rsidRPr="00834CD2">
        <w:rPr>
          <w:rFonts w:ascii="Times New Roman" w:hAnsi="Times New Roman" w:cs="Times New Roman"/>
          <w:noProof/>
          <w:sz w:val="24"/>
          <w:szCs w:val="24"/>
        </w:rPr>
        <w:t xml:space="preserve">, </w:t>
      </w:r>
      <w:r w:rsidRPr="00834CD2">
        <w:rPr>
          <w:rFonts w:ascii="Times New Roman" w:hAnsi="Times New Roman" w:cs="Times New Roman"/>
          <w:i/>
          <w:iCs/>
          <w:noProof/>
          <w:sz w:val="24"/>
          <w:szCs w:val="24"/>
        </w:rPr>
        <w:t>International Journal of Management</w:t>
      </w:r>
      <w:r w:rsidRPr="00834CD2">
        <w:rPr>
          <w:rFonts w:ascii="Times New Roman" w:hAnsi="Times New Roman" w:cs="Times New Roman"/>
          <w:noProof/>
          <w:sz w:val="24"/>
          <w:szCs w:val="24"/>
        </w:rPr>
        <w:t>, 30(1), pp. 329–349.</w:t>
      </w:r>
    </w:p>
    <w:p w14:paraId="22449D4D" w14:textId="77777777" w:rsidR="00AD2E1F" w:rsidRPr="00DF1BF2" w:rsidRDefault="00AD2E1F" w:rsidP="00AD2E1F">
      <w:pPr>
        <w:autoSpaceDE w:val="0"/>
        <w:autoSpaceDN w:val="0"/>
        <w:adjustRightInd w:val="0"/>
        <w:spacing w:after="0" w:line="240" w:lineRule="auto"/>
        <w:ind w:left="567" w:hanging="567"/>
        <w:jc w:val="both"/>
        <w:rPr>
          <w:rFonts w:ascii="Times New Roman" w:hAnsi="Times New Roman" w:cs="Times New Roman"/>
          <w:sz w:val="24"/>
          <w:szCs w:val="24"/>
        </w:rPr>
      </w:pPr>
      <w:r w:rsidRPr="00DF1BF2">
        <w:rPr>
          <w:rStyle w:val="fontstyle01"/>
          <w:rFonts w:ascii="Times New Roman" w:hAnsi="Times New Roman" w:cs="Times New Roman"/>
          <w:sz w:val="24"/>
          <w:szCs w:val="24"/>
        </w:rPr>
        <w:t xml:space="preserve">Zhou, K.Z. and Wu, F. (2010), </w:t>
      </w:r>
      <w:r w:rsidRPr="00DF1BF2">
        <w:rPr>
          <w:rStyle w:val="fontstyle21"/>
          <w:rFonts w:ascii="Times New Roman" w:hAnsi="Times New Roman" w:cs="Times New Roman"/>
          <w:sz w:val="24"/>
          <w:szCs w:val="24"/>
        </w:rPr>
        <w:t>"</w:t>
      </w:r>
      <w:r w:rsidRPr="00DF1BF2">
        <w:rPr>
          <w:rStyle w:val="fontstyle01"/>
          <w:rFonts w:ascii="Times New Roman" w:hAnsi="Times New Roman" w:cs="Times New Roman"/>
          <w:sz w:val="24"/>
          <w:szCs w:val="24"/>
        </w:rPr>
        <w:t xml:space="preserve">Technology capability, strategic </w:t>
      </w:r>
      <w:r w:rsidRPr="00DF1BF2">
        <w:rPr>
          <w:rStyle w:val="fontstyle31"/>
          <w:rFonts w:ascii="Times New Roman" w:hAnsi="Times New Roman" w:cs="Times New Roman"/>
          <w:sz w:val="24"/>
          <w:szCs w:val="24"/>
        </w:rPr>
        <w:t>fl</w:t>
      </w:r>
      <w:r w:rsidRPr="00DF1BF2">
        <w:rPr>
          <w:rStyle w:val="fontstyle01"/>
          <w:rFonts w:ascii="Times New Roman" w:hAnsi="Times New Roman" w:cs="Times New Roman"/>
          <w:sz w:val="24"/>
          <w:szCs w:val="24"/>
        </w:rPr>
        <w:t>exibility and product innovation</w:t>
      </w:r>
      <w:r w:rsidRPr="00DF1BF2">
        <w:rPr>
          <w:rStyle w:val="fontstyle21"/>
          <w:rFonts w:ascii="Times New Roman" w:hAnsi="Times New Roman" w:cs="Times New Roman"/>
          <w:sz w:val="24"/>
          <w:szCs w:val="24"/>
        </w:rPr>
        <w:t>"</w:t>
      </w:r>
      <w:r w:rsidRPr="00DF1BF2">
        <w:rPr>
          <w:rStyle w:val="fontstyle01"/>
          <w:rFonts w:ascii="Times New Roman" w:hAnsi="Times New Roman" w:cs="Times New Roman"/>
          <w:sz w:val="24"/>
          <w:szCs w:val="24"/>
        </w:rPr>
        <w:t>,</w:t>
      </w:r>
      <w:r w:rsidRPr="00DF1BF2">
        <w:rPr>
          <w:rFonts w:ascii="Times New Roman" w:hAnsi="Times New Roman" w:cs="Times New Roman"/>
          <w:sz w:val="24"/>
          <w:szCs w:val="24"/>
        </w:rPr>
        <w:t xml:space="preserve"> </w:t>
      </w:r>
      <w:r w:rsidRPr="00DF1BF2">
        <w:rPr>
          <w:rStyle w:val="fontstyle41"/>
          <w:rFonts w:ascii="Times New Roman" w:hAnsi="Times New Roman" w:cs="Times New Roman"/>
          <w:sz w:val="24"/>
          <w:szCs w:val="24"/>
        </w:rPr>
        <w:t>Strategic Management Journal</w:t>
      </w:r>
      <w:r w:rsidRPr="00DF1BF2">
        <w:rPr>
          <w:rStyle w:val="fontstyle01"/>
          <w:rFonts w:ascii="Times New Roman" w:hAnsi="Times New Roman" w:cs="Times New Roman"/>
          <w:sz w:val="24"/>
          <w:szCs w:val="24"/>
        </w:rPr>
        <w:t>, Vol. 31 No. 5-6, pp. 547-561</w:t>
      </w:r>
    </w:p>
    <w:p w14:paraId="3C1239EA" w14:textId="77777777" w:rsidR="00AD2E1F" w:rsidRPr="00834CD2" w:rsidRDefault="00AD2E1F" w:rsidP="00834CD2">
      <w:pPr>
        <w:widowControl w:val="0"/>
        <w:autoSpaceDE w:val="0"/>
        <w:autoSpaceDN w:val="0"/>
        <w:adjustRightInd w:val="0"/>
        <w:spacing w:after="0" w:line="240" w:lineRule="auto"/>
        <w:ind w:left="720" w:hanging="720"/>
        <w:jc w:val="both"/>
        <w:rPr>
          <w:rFonts w:ascii="Times New Roman" w:hAnsi="Times New Roman" w:cs="Times New Roman"/>
          <w:noProof/>
          <w:sz w:val="24"/>
        </w:rPr>
      </w:pPr>
    </w:p>
    <w:p w14:paraId="398732D3" w14:textId="12FFEE55" w:rsidR="00834CD2" w:rsidRDefault="00834CD2" w:rsidP="00834CD2">
      <w:pPr>
        <w:autoSpaceDE w:val="0"/>
        <w:autoSpaceDN w:val="0"/>
        <w:adjustRightInd w:val="0"/>
        <w:spacing w:after="0" w:line="240" w:lineRule="auto"/>
        <w:ind w:left="720" w:hanging="720"/>
        <w:jc w:val="both"/>
        <w:rPr>
          <w:rFonts w:cstheme="minorHAnsi"/>
          <w:sz w:val="24"/>
          <w:szCs w:val="24"/>
        </w:rPr>
      </w:pPr>
      <w:r>
        <w:rPr>
          <w:rFonts w:cstheme="minorHAnsi"/>
          <w:sz w:val="24"/>
          <w:szCs w:val="24"/>
        </w:rPr>
        <w:fldChar w:fldCharType="end"/>
      </w:r>
    </w:p>
    <w:p w14:paraId="5B16A53D" w14:textId="77777777" w:rsidR="00834CD2" w:rsidRDefault="00834CD2" w:rsidP="00970A3C">
      <w:pPr>
        <w:autoSpaceDE w:val="0"/>
        <w:autoSpaceDN w:val="0"/>
        <w:adjustRightInd w:val="0"/>
        <w:spacing w:after="0" w:line="240" w:lineRule="auto"/>
        <w:ind w:left="567" w:hanging="567"/>
        <w:jc w:val="both"/>
        <w:rPr>
          <w:rFonts w:cstheme="minorHAnsi"/>
          <w:sz w:val="24"/>
          <w:szCs w:val="24"/>
        </w:rPr>
      </w:pPr>
    </w:p>
    <w:bookmarkEnd w:id="2"/>
    <w:p w14:paraId="262C0E47" w14:textId="77777777" w:rsidR="00E56874" w:rsidRPr="00970A3C" w:rsidRDefault="00E56874" w:rsidP="004B10E2">
      <w:pPr>
        <w:spacing w:after="0" w:line="240" w:lineRule="auto"/>
        <w:ind w:left="426" w:hanging="426"/>
        <w:jc w:val="both"/>
        <w:rPr>
          <w:rFonts w:cstheme="minorHAnsi"/>
          <w:lang w:val="en-US"/>
        </w:rPr>
      </w:pPr>
    </w:p>
    <w:sectPr w:rsidR="00E56874" w:rsidRPr="00970A3C" w:rsidSect="004B10E2">
      <w:headerReference w:type="default" r:id="rId13"/>
      <w:footerReference w:type="default" r:id="rId14"/>
      <w:headerReference w:type="first" r:id="rId15"/>
      <w:footerReference w:type="first" r:id="rId16"/>
      <w:type w:val="continuous"/>
      <w:pgSz w:w="11906" w:h="16838" w:code="9"/>
      <w:pgMar w:top="720" w:right="720" w:bottom="720" w:left="720" w:header="709" w:footer="709" w:gutter="0"/>
      <w:cols w:space="3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19855" w14:textId="77777777" w:rsidR="00993929" w:rsidRDefault="00993929" w:rsidP="00D54C0C">
      <w:pPr>
        <w:spacing w:after="0" w:line="240" w:lineRule="auto"/>
      </w:pPr>
      <w:r>
        <w:separator/>
      </w:r>
    </w:p>
  </w:endnote>
  <w:endnote w:type="continuationSeparator" w:id="0">
    <w:p w14:paraId="2ED5B3CB" w14:textId="77777777" w:rsidR="00993929" w:rsidRDefault="00993929" w:rsidP="00D54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dvOT4ac4c61e">
    <w:altName w:val="Cambria"/>
    <w:panose1 w:val="00000000000000000000"/>
    <w:charset w:val="00"/>
    <w:family w:val="roman"/>
    <w:notTrueType/>
    <w:pitch w:val="default"/>
  </w:font>
  <w:font w:name="AdvOT4ac4c61e+20">
    <w:altName w:val="Cambria"/>
    <w:panose1 w:val="00000000000000000000"/>
    <w:charset w:val="00"/>
    <w:family w:val="roman"/>
    <w:notTrueType/>
    <w:pitch w:val="default"/>
  </w:font>
  <w:font w:name="AdvOT4ac4c61e+fb">
    <w:altName w:val="Cambria"/>
    <w:panose1 w:val="00000000000000000000"/>
    <w:charset w:val="00"/>
    <w:family w:val="roman"/>
    <w:notTrueType/>
    <w:pitch w:val="default"/>
  </w:font>
  <w:font w:name="AdvOTb561e996.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09382559"/>
      <w:docPartObj>
        <w:docPartGallery w:val="Page Numbers (Bottom of Page)"/>
        <w:docPartUnique/>
      </w:docPartObj>
    </w:sdtPr>
    <w:sdtEndPr>
      <w:rPr>
        <w:sz w:val="24"/>
        <w:szCs w:val="24"/>
      </w:rPr>
    </w:sdtEndPr>
    <w:sdtContent>
      <w:p w14:paraId="542A07FF" w14:textId="77777777" w:rsidR="009C0BFA" w:rsidRPr="00286DF8" w:rsidRDefault="0018147E" w:rsidP="00FC4891">
        <w:pPr>
          <w:pStyle w:val="Footer"/>
          <w:jc w:val="right"/>
          <w:rPr>
            <w:sz w:val="24"/>
            <w:szCs w:val="24"/>
          </w:rPr>
        </w:pPr>
        <w:r w:rsidRPr="00286DF8">
          <w:rPr>
            <w:sz w:val="24"/>
            <w:szCs w:val="24"/>
          </w:rPr>
          <w:fldChar w:fldCharType="begin"/>
        </w:r>
        <w:r w:rsidR="009C0BFA" w:rsidRPr="00286DF8">
          <w:rPr>
            <w:sz w:val="24"/>
            <w:szCs w:val="24"/>
          </w:rPr>
          <w:instrText xml:space="preserve"> PAGE   \* MERGEFORMAT </w:instrText>
        </w:r>
        <w:r w:rsidRPr="00286DF8">
          <w:rPr>
            <w:sz w:val="24"/>
            <w:szCs w:val="24"/>
          </w:rPr>
          <w:fldChar w:fldCharType="separate"/>
        </w:r>
        <w:r w:rsidR="00ED2A46">
          <w:rPr>
            <w:noProof/>
            <w:sz w:val="24"/>
            <w:szCs w:val="24"/>
          </w:rPr>
          <w:t>4</w:t>
        </w:r>
        <w:r w:rsidRPr="00286DF8">
          <w:rPr>
            <w:sz w:val="24"/>
            <w:szCs w:val="24"/>
          </w:rPr>
          <w:fldChar w:fldCharType="end"/>
        </w:r>
      </w:p>
    </w:sdtContent>
  </w:sdt>
  <w:p w14:paraId="15434ECC" w14:textId="77777777" w:rsidR="00222489" w:rsidRDefault="00222489" w:rsidP="00222489">
    <w:pPr>
      <w:spacing w:after="0" w:line="240" w:lineRule="auto"/>
      <w:ind w:left="284"/>
      <w:rPr>
        <w:rFonts w:ascii="Times New Roman" w:eastAsia="Arial" w:hAnsi="Times New Roman" w:cs="Times New Roman"/>
        <w:bCs/>
        <w:i/>
        <w:iCs/>
        <w:sz w:val="20"/>
        <w:szCs w:val="20"/>
      </w:rPr>
    </w:pPr>
    <w:r w:rsidRPr="00222489">
      <w:rPr>
        <w:rFonts w:ascii="Times New Roman" w:eastAsia="Arial" w:hAnsi="Times New Roman" w:cs="Times New Roman"/>
        <w:bCs/>
        <w:i/>
        <w:iCs/>
        <w:sz w:val="20"/>
        <w:szCs w:val="20"/>
      </w:rPr>
      <w:t xml:space="preserve">Digital Capability and Digital Innovation: The Impact of Small </w:t>
    </w:r>
  </w:p>
  <w:p w14:paraId="6B81A2F7" w14:textId="5B48DC96" w:rsidR="009C0BFA" w:rsidRPr="00222489" w:rsidRDefault="00222489" w:rsidP="00222489">
    <w:pPr>
      <w:spacing w:after="0" w:line="240" w:lineRule="auto"/>
      <w:ind w:left="284"/>
      <w:rPr>
        <w:rFonts w:ascii="Times New Roman" w:eastAsia="Arial" w:hAnsi="Times New Roman" w:cs="Times New Roman"/>
        <w:bCs/>
        <w:i/>
        <w:iCs/>
        <w:sz w:val="20"/>
        <w:szCs w:val="20"/>
      </w:rPr>
    </w:pPr>
    <w:r w:rsidRPr="00222489">
      <w:rPr>
        <w:rFonts w:ascii="Times New Roman" w:eastAsia="Arial" w:hAnsi="Times New Roman" w:cs="Times New Roman"/>
        <w:bCs/>
        <w:i/>
        <w:iCs/>
        <w:sz w:val="20"/>
        <w:szCs w:val="20"/>
      </w:rPr>
      <w:t xml:space="preserve">Business Sustainability during Pandemic Covid 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897547"/>
      <w:docPartObj>
        <w:docPartGallery w:val="Page Numbers (Bottom of Page)"/>
        <w:docPartUnique/>
      </w:docPartObj>
    </w:sdtPr>
    <w:sdtEndPr>
      <w:rPr>
        <w:sz w:val="24"/>
        <w:szCs w:val="24"/>
      </w:rPr>
    </w:sdtEndPr>
    <w:sdtContent>
      <w:p w14:paraId="07FD4001" w14:textId="77777777" w:rsidR="009C0BFA" w:rsidRPr="00286DF8" w:rsidRDefault="0018147E" w:rsidP="00FC4891">
        <w:pPr>
          <w:pStyle w:val="Footer"/>
          <w:jc w:val="right"/>
          <w:rPr>
            <w:sz w:val="24"/>
            <w:szCs w:val="24"/>
          </w:rPr>
        </w:pPr>
        <w:r w:rsidRPr="00286DF8">
          <w:rPr>
            <w:sz w:val="24"/>
            <w:szCs w:val="24"/>
          </w:rPr>
          <w:fldChar w:fldCharType="begin"/>
        </w:r>
        <w:r w:rsidR="009C0BFA" w:rsidRPr="00286DF8">
          <w:rPr>
            <w:sz w:val="24"/>
            <w:szCs w:val="24"/>
          </w:rPr>
          <w:instrText xml:space="preserve"> PAGE   \* MERGEFORMAT </w:instrText>
        </w:r>
        <w:r w:rsidRPr="00286DF8">
          <w:rPr>
            <w:sz w:val="24"/>
            <w:szCs w:val="24"/>
          </w:rPr>
          <w:fldChar w:fldCharType="separate"/>
        </w:r>
        <w:r w:rsidR="00286DF8">
          <w:rPr>
            <w:noProof/>
            <w:sz w:val="24"/>
            <w:szCs w:val="24"/>
          </w:rPr>
          <w:t>1</w:t>
        </w:r>
        <w:r w:rsidRPr="00286DF8">
          <w:rPr>
            <w:sz w:val="24"/>
            <w:szCs w:val="24"/>
          </w:rPr>
          <w:fldChar w:fldCharType="end"/>
        </w:r>
      </w:p>
    </w:sdtContent>
  </w:sdt>
  <w:p w14:paraId="198D1559" w14:textId="77777777" w:rsidR="00286DF8" w:rsidRPr="00286DF8" w:rsidRDefault="00286DF8" w:rsidP="00286DF8">
    <w:pPr>
      <w:spacing w:after="0" w:line="240" w:lineRule="auto"/>
      <w:ind w:right="57"/>
      <w:contextualSpacing/>
      <w:jc w:val="both"/>
      <w:rPr>
        <w:rFonts w:ascii="Times New Roman" w:hAnsi="Times New Roman"/>
        <w:bCs/>
        <w:i/>
        <w:iCs/>
        <w:sz w:val="20"/>
        <w:szCs w:val="20"/>
      </w:rPr>
    </w:pPr>
    <w:r w:rsidRPr="00286DF8">
      <w:rPr>
        <w:rFonts w:ascii="Times New Roman" w:hAnsi="Times New Roman"/>
        <w:bCs/>
        <w:i/>
        <w:iCs/>
        <w:sz w:val="20"/>
        <w:szCs w:val="20"/>
      </w:rPr>
      <w:t xml:space="preserve">Judul Artikel (TNR </w:t>
    </w:r>
    <w:r>
      <w:rPr>
        <w:rFonts w:ascii="Times New Roman" w:hAnsi="Times New Roman"/>
        <w:bCs/>
        <w:i/>
        <w:iCs/>
        <w:sz w:val="20"/>
        <w:szCs w:val="20"/>
        <w:lang w:val="en-US"/>
      </w:rPr>
      <w:t>10</w:t>
    </w:r>
    <w:r w:rsidRPr="00286DF8">
      <w:rPr>
        <w:rFonts w:ascii="Times New Roman" w:hAnsi="Times New Roman"/>
        <w:bCs/>
        <w:i/>
        <w:iCs/>
        <w:sz w:val="20"/>
        <w:szCs w:val="20"/>
      </w:rPr>
      <w:t>)</w:t>
    </w:r>
  </w:p>
  <w:p w14:paraId="5478A689" w14:textId="77777777" w:rsidR="009C0BFA" w:rsidRDefault="009C0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6C08D" w14:textId="77777777" w:rsidR="00993929" w:rsidRDefault="00993929" w:rsidP="00D54C0C">
      <w:pPr>
        <w:spacing w:after="0" w:line="240" w:lineRule="auto"/>
      </w:pPr>
      <w:r>
        <w:separator/>
      </w:r>
    </w:p>
  </w:footnote>
  <w:footnote w:type="continuationSeparator" w:id="0">
    <w:p w14:paraId="7ABE2A82" w14:textId="77777777" w:rsidR="00993929" w:rsidRDefault="00993929" w:rsidP="00D54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6FF94" w14:textId="77777777" w:rsidR="00ED2A46" w:rsidRPr="00ED2A46" w:rsidRDefault="00ED2A46" w:rsidP="00ED2A46">
    <w:pPr>
      <w:pStyle w:val="Header"/>
      <w:pBdr>
        <w:bottom w:val="single" w:sz="18" w:space="1" w:color="auto"/>
      </w:pBdr>
      <w:rPr>
        <w:i/>
        <w:sz w:val="20"/>
        <w:szCs w:val="20"/>
        <w:lang w:val="es-ES"/>
      </w:rPr>
    </w:pPr>
    <w:r w:rsidRPr="00ED2A46">
      <w:rPr>
        <w:i/>
        <w:sz w:val="20"/>
        <w:szCs w:val="20"/>
        <w:lang w:val="es-ES"/>
      </w:rPr>
      <w:t>J-MAS (</w:t>
    </w:r>
    <w:proofErr w:type="spellStart"/>
    <w:r w:rsidRPr="00ED2A46">
      <w:rPr>
        <w:i/>
        <w:sz w:val="20"/>
        <w:szCs w:val="20"/>
        <w:lang w:val="es-ES"/>
      </w:rPr>
      <w:t>Jurnal</w:t>
    </w:r>
    <w:proofErr w:type="spellEnd"/>
    <w:r w:rsidRPr="00ED2A46">
      <w:rPr>
        <w:i/>
        <w:sz w:val="20"/>
        <w:szCs w:val="20"/>
        <w:lang w:val="es-ES"/>
      </w:rPr>
      <w:t xml:space="preserve"> </w:t>
    </w:r>
    <w:proofErr w:type="spellStart"/>
    <w:r w:rsidRPr="00ED2A46">
      <w:rPr>
        <w:i/>
        <w:sz w:val="20"/>
        <w:szCs w:val="20"/>
        <w:lang w:val="es-ES"/>
      </w:rPr>
      <w:t>Manajemen</w:t>
    </w:r>
    <w:proofErr w:type="spellEnd"/>
    <w:r w:rsidRPr="00ED2A46">
      <w:rPr>
        <w:i/>
        <w:sz w:val="20"/>
        <w:szCs w:val="20"/>
        <w:lang w:val="es-ES"/>
      </w:rPr>
      <w:t xml:space="preserve"> dan </w:t>
    </w:r>
    <w:proofErr w:type="spellStart"/>
    <w:r w:rsidRPr="00ED2A46">
      <w:rPr>
        <w:i/>
        <w:sz w:val="20"/>
        <w:szCs w:val="20"/>
        <w:lang w:val="es-ES"/>
      </w:rPr>
      <w:t>Sains</w:t>
    </w:r>
    <w:proofErr w:type="spellEnd"/>
    <w:r w:rsidRPr="00ED2A46">
      <w:rPr>
        <w:i/>
        <w:sz w:val="20"/>
        <w:szCs w:val="20"/>
        <w:lang w:val="es-ES"/>
      </w:rPr>
      <w:t xml:space="preserve">) Vol.3 No.2, </w:t>
    </w:r>
    <w:proofErr w:type="spellStart"/>
    <w:r w:rsidRPr="00ED2A46">
      <w:rPr>
        <w:i/>
        <w:sz w:val="20"/>
        <w:szCs w:val="20"/>
        <w:lang w:val="es-ES"/>
      </w:rPr>
      <w:t>Oktober</w:t>
    </w:r>
    <w:proofErr w:type="spellEnd"/>
    <w:r w:rsidRPr="00ED2A46">
      <w:rPr>
        <w:i/>
        <w:sz w:val="20"/>
        <w:szCs w:val="20"/>
        <w:lang w:val="es-ES"/>
      </w:rPr>
      <w:t xml:space="preserve"> 2018                                            p-ISSN 2541-688X e-ISSN 2541-6243</w:t>
    </w:r>
  </w:p>
  <w:p w14:paraId="6937AE6C" w14:textId="77777777" w:rsidR="00286DF8" w:rsidRPr="00185CBD" w:rsidRDefault="00286DF8" w:rsidP="00286DF8">
    <w:pPr>
      <w:pStyle w:val="Heade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80EE1" w14:textId="77777777" w:rsidR="00185CBD" w:rsidRDefault="00185CBD" w:rsidP="00286DF8">
    <w:pPr>
      <w:pStyle w:val="Header"/>
      <w:pBdr>
        <w:bottom w:val="single" w:sz="18" w:space="1" w:color="auto"/>
      </w:pBdr>
      <w:tabs>
        <w:tab w:val="left" w:pos="6435"/>
      </w:tabs>
      <w:rPr>
        <w:rFonts w:ascii="Times New Roman" w:hAnsi="Times New Roman"/>
        <w:i/>
        <w:sz w:val="20"/>
        <w:szCs w:val="20"/>
        <w:lang w:val="es-ES"/>
      </w:rPr>
    </w:pPr>
    <w:proofErr w:type="spellStart"/>
    <w:r>
      <w:rPr>
        <w:rFonts w:ascii="Times New Roman" w:hAnsi="Times New Roman"/>
        <w:i/>
        <w:sz w:val="20"/>
        <w:szCs w:val="20"/>
        <w:lang w:val="es-ES"/>
      </w:rPr>
      <w:t>Jurnal</w:t>
    </w:r>
    <w:proofErr w:type="spellEnd"/>
    <w:r>
      <w:rPr>
        <w:rFonts w:ascii="Times New Roman" w:hAnsi="Times New Roman"/>
        <w:i/>
        <w:sz w:val="20"/>
        <w:szCs w:val="20"/>
        <w:lang w:val="es-ES"/>
      </w:rPr>
      <w:t xml:space="preserve"> </w:t>
    </w:r>
    <w:proofErr w:type="spellStart"/>
    <w:r>
      <w:rPr>
        <w:rFonts w:ascii="Times New Roman" w:hAnsi="Times New Roman"/>
        <w:i/>
        <w:sz w:val="20"/>
        <w:szCs w:val="20"/>
        <w:lang w:val="es-ES"/>
      </w:rPr>
      <w:t>Ilmiah</w:t>
    </w:r>
    <w:proofErr w:type="spellEnd"/>
    <w:r>
      <w:rPr>
        <w:rFonts w:ascii="Times New Roman" w:hAnsi="Times New Roman"/>
        <w:i/>
        <w:sz w:val="20"/>
        <w:szCs w:val="20"/>
        <w:lang w:val="es-ES"/>
      </w:rPr>
      <w:t xml:space="preserve"> </w:t>
    </w:r>
    <w:proofErr w:type="spellStart"/>
    <w:r>
      <w:rPr>
        <w:rFonts w:ascii="Times New Roman" w:hAnsi="Times New Roman"/>
        <w:i/>
        <w:sz w:val="20"/>
        <w:szCs w:val="20"/>
        <w:lang w:val="es-ES"/>
      </w:rPr>
      <w:t>Universitas</w:t>
    </w:r>
    <w:proofErr w:type="spellEnd"/>
    <w:r>
      <w:rPr>
        <w:rFonts w:ascii="Times New Roman" w:hAnsi="Times New Roman"/>
        <w:i/>
        <w:sz w:val="20"/>
        <w:szCs w:val="20"/>
        <w:lang w:val="es-ES"/>
      </w:rPr>
      <w:t xml:space="preserve"> </w:t>
    </w:r>
    <w:proofErr w:type="spellStart"/>
    <w:r>
      <w:rPr>
        <w:rFonts w:ascii="Times New Roman" w:hAnsi="Times New Roman"/>
        <w:i/>
        <w:sz w:val="20"/>
        <w:szCs w:val="20"/>
        <w:lang w:val="es-ES"/>
      </w:rPr>
      <w:t>Batanghari</w:t>
    </w:r>
    <w:proofErr w:type="spellEnd"/>
    <w:r>
      <w:rPr>
        <w:rFonts w:ascii="Times New Roman" w:hAnsi="Times New Roman"/>
        <w:i/>
        <w:sz w:val="20"/>
        <w:szCs w:val="20"/>
        <w:lang w:val="es-ES"/>
      </w:rPr>
      <w:t xml:space="preserve"> Jambi Vol.1</w:t>
    </w:r>
    <w:r w:rsidR="00286DF8">
      <w:rPr>
        <w:rFonts w:ascii="Times New Roman" w:hAnsi="Times New Roman"/>
        <w:i/>
        <w:sz w:val="20"/>
        <w:szCs w:val="20"/>
        <w:lang w:val="es-ES"/>
      </w:rPr>
      <w:t>9</w:t>
    </w:r>
    <w:r>
      <w:rPr>
        <w:rFonts w:ascii="Times New Roman" w:hAnsi="Times New Roman"/>
        <w:i/>
        <w:sz w:val="20"/>
        <w:szCs w:val="20"/>
        <w:lang w:val="es-ES"/>
      </w:rPr>
      <w:t xml:space="preserve"> No.</w:t>
    </w:r>
    <w:r w:rsidR="00286DF8">
      <w:rPr>
        <w:rFonts w:ascii="Times New Roman" w:hAnsi="Times New Roman"/>
        <w:i/>
        <w:sz w:val="20"/>
        <w:szCs w:val="20"/>
        <w:lang w:val="es-ES"/>
      </w:rPr>
      <w:t>1</w:t>
    </w:r>
    <w:r>
      <w:rPr>
        <w:rFonts w:ascii="Times New Roman" w:hAnsi="Times New Roman"/>
        <w:i/>
        <w:sz w:val="20"/>
        <w:szCs w:val="20"/>
        <w:lang w:val="es-ES"/>
      </w:rPr>
      <w:t xml:space="preserve"> </w:t>
    </w:r>
    <w:proofErr w:type="spellStart"/>
    <w:r>
      <w:rPr>
        <w:rFonts w:ascii="Times New Roman" w:hAnsi="Times New Roman"/>
        <w:i/>
        <w:sz w:val="20"/>
        <w:szCs w:val="20"/>
        <w:lang w:val="es-ES"/>
      </w:rPr>
      <w:t>Tahun</w:t>
    </w:r>
    <w:proofErr w:type="spellEnd"/>
    <w:r>
      <w:rPr>
        <w:rFonts w:ascii="Times New Roman" w:hAnsi="Times New Roman"/>
        <w:i/>
        <w:sz w:val="20"/>
        <w:szCs w:val="20"/>
        <w:lang w:val="es-ES"/>
      </w:rPr>
      <w:t xml:space="preserve"> 2018</w:t>
    </w:r>
    <w:r>
      <w:rPr>
        <w:rFonts w:ascii="Times New Roman" w:hAnsi="Times New Roman"/>
        <w:i/>
        <w:sz w:val="20"/>
        <w:szCs w:val="20"/>
        <w:lang w:val="es-ES"/>
      </w:rPr>
      <w:tab/>
    </w:r>
  </w:p>
  <w:p w14:paraId="588FA900" w14:textId="77777777" w:rsidR="009C0BFA" w:rsidRPr="00185CBD" w:rsidRDefault="009C0BFA" w:rsidP="00185CBD">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3C8A"/>
    <w:multiLevelType w:val="multilevel"/>
    <w:tmpl w:val="02FCC8CA"/>
    <w:lvl w:ilvl="0">
      <w:start w:val="1"/>
      <w:numFmt w:val="decimal"/>
      <w:lvlText w:val="%1."/>
      <w:lvlJc w:val="left"/>
      <w:pPr>
        <w:ind w:left="720" w:hanging="360"/>
      </w:pPr>
      <w:rPr>
        <w:sz w:val="20"/>
        <w:szCs w:val="20"/>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C46155F"/>
    <w:multiLevelType w:val="hybridMultilevel"/>
    <w:tmpl w:val="35EC095C"/>
    <w:lvl w:ilvl="0" w:tplc="3544DA6C">
      <w:start w:val="4"/>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52661"/>
    <w:multiLevelType w:val="hybridMultilevel"/>
    <w:tmpl w:val="3A789A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5CD053A"/>
    <w:multiLevelType w:val="hybridMultilevel"/>
    <w:tmpl w:val="82822452"/>
    <w:lvl w:ilvl="0" w:tplc="04210019">
      <w:start w:val="1"/>
      <w:numFmt w:val="lowerLetter"/>
      <w:lvlText w:val="%1."/>
      <w:lvlJc w:val="left"/>
      <w:pPr>
        <w:ind w:left="1069" w:hanging="360"/>
      </w:pPr>
      <w:rPr>
        <w:i w:val="0"/>
        <w:iCs w:val="0"/>
        <w:lang w:val="en-US"/>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FCB6F79"/>
    <w:multiLevelType w:val="hybridMultilevel"/>
    <w:tmpl w:val="1C543510"/>
    <w:lvl w:ilvl="0" w:tplc="B1B4E260">
      <w:start w:val="1"/>
      <w:numFmt w:val="lowerLetter"/>
      <w:lvlText w:val="%1."/>
      <w:lvlJc w:val="left"/>
      <w:pPr>
        <w:ind w:left="1316" w:hanging="720"/>
      </w:pPr>
      <w:rPr>
        <w:rFonts w:hint="default"/>
      </w:r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5" w15:restartNumberingAfterBreak="0">
    <w:nsid w:val="24837713"/>
    <w:multiLevelType w:val="hybridMultilevel"/>
    <w:tmpl w:val="D99CE1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83D3E"/>
    <w:multiLevelType w:val="hybridMultilevel"/>
    <w:tmpl w:val="502C05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E774C"/>
    <w:multiLevelType w:val="hybridMultilevel"/>
    <w:tmpl w:val="67C08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D762E"/>
    <w:multiLevelType w:val="hybridMultilevel"/>
    <w:tmpl w:val="31AE5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A5B9F"/>
    <w:multiLevelType w:val="hybridMultilevel"/>
    <w:tmpl w:val="AB36E690"/>
    <w:lvl w:ilvl="0" w:tplc="A5B230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31500B28"/>
    <w:multiLevelType w:val="hybridMultilevel"/>
    <w:tmpl w:val="67AC8EC6"/>
    <w:lvl w:ilvl="0" w:tplc="21C86AF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1275D9"/>
    <w:multiLevelType w:val="hybridMultilevel"/>
    <w:tmpl w:val="4C2CC602"/>
    <w:lvl w:ilvl="0" w:tplc="04210005">
      <w:start w:val="1"/>
      <w:numFmt w:val="bullet"/>
      <w:lvlText w:val=""/>
      <w:lvlJc w:val="left"/>
      <w:pPr>
        <w:ind w:left="1004" w:hanging="360"/>
      </w:pPr>
      <w:rPr>
        <w:rFonts w:ascii="Wingdings" w:hAnsi="Wingdings"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2" w15:restartNumberingAfterBreak="0">
    <w:nsid w:val="3CD458BB"/>
    <w:multiLevelType w:val="hybridMultilevel"/>
    <w:tmpl w:val="0860B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10BE"/>
    <w:multiLevelType w:val="hybridMultilevel"/>
    <w:tmpl w:val="100E4A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A4D57"/>
    <w:multiLevelType w:val="hybridMultilevel"/>
    <w:tmpl w:val="BBB236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AD0DEF"/>
    <w:multiLevelType w:val="multilevel"/>
    <w:tmpl w:val="EB48A6C0"/>
    <w:lvl w:ilvl="0">
      <w:start w:val="1"/>
      <w:numFmt w:val="decimal"/>
      <w:lvlText w:val="%1."/>
      <w:lvlJc w:val="left"/>
      <w:pPr>
        <w:ind w:left="720" w:hanging="360"/>
      </w:pPr>
      <w:rPr>
        <w:b/>
      </w:rPr>
    </w:lvl>
    <w:lvl w:ilvl="1">
      <w:start w:val="1"/>
      <w:numFmt w:val="decimal"/>
      <w:isLgl/>
      <w:lvlText w:val="%1.%2"/>
      <w:lvlJc w:val="left"/>
      <w:pPr>
        <w:ind w:left="786" w:hanging="360"/>
      </w:pPr>
      <w:rPr>
        <w:b/>
        <w:bCs w:val="0"/>
      </w:rPr>
    </w:lvl>
    <w:lvl w:ilvl="2">
      <w:start w:val="1"/>
      <w:numFmt w:val="decimal"/>
      <w:isLgl/>
      <w:lvlText w:val="%1.%2.%3"/>
      <w:lvlJc w:val="left"/>
      <w:pPr>
        <w:ind w:left="1212" w:hanging="720"/>
      </w:pPr>
      <w:rPr>
        <w:b/>
      </w:rPr>
    </w:lvl>
    <w:lvl w:ilvl="3">
      <w:start w:val="1"/>
      <w:numFmt w:val="decimal"/>
      <w:isLgl/>
      <w:lvlText w:val="%1.%2.%3.%4"/>
      <w:lvlJc w:val="left"/>
      <w:pPr>
        <w:ind w:left="1278" w:hanging="720"/>
      </w:pPr>
      <w:rPr>
        <w:b/>
      </w:rPr>
    </w:lvl>
    <w:lvl w:ilvl="4">
      <w:start w:val="1"/>
      <w:numFmt w:val="decimal"/>
      <w:isLgl/>
      <w:lvlText w:val="%1.%2.%3.%4.%5"/>
      <w:lvlJc w:val="left"/>
      <w:pPr>
        <w:ind w:left="1704" w:hanging="1080"/>
      </w:pPr>
      <w:rPr>
        <w:b/>
      </w:rPr>
    </w:lvl>
    <w:lvl w:ilvl="5">
      <w:start w:val="1"/>
      <w:numFmt w:val="decimal"/>
      <w:isLgl/>
      <w:lvlText w:val="%1.%2.%3.%4.%5.%6"/>
      <w:lvlJc w:val="left"/>
      <w:pPr>
        <w:ind w:left="1770" w:hanging="1080"/>
      </w:pPr>
      <w:rPr>
        <w:b/>
      </w:rPr>
    </w:lvl>
    <w:lvl w:ilvl="6">
      <w:start w:val="1"/>
      <w:numFmt w:val="decimal"/>
      <w:isLgl/>
      <w:lvlText w:val="%1.%2.%3.%4.%5.%6.%7"/>
      <w:lvlJc w:val="left"/>
      <w:pPr>
        <w:ind w:left="2196" w:hanging="1440"/>
      </w:pPr>
      <w:rPr>
        <w:b/>
      </w:rPr>
    </w:lvl>
    <w:lvl w:ilvl="7">
      <w:start w:val="1"/>
      <w:numFmt w:val="decimal"/>
      <w:isLgl/>
      <w:lvlText w:val="%1.%2.%3.%4.%5.%6.%7.%8"/>
      <w:lvlJc w:val="left"/>
      <w:pPr>
        <w:ind w:left="2262" w:hanging="1440"/>
      </w:pPr>
      <w:rPr>
        <w:b/>
      </w:rPr>
    </w:lvl>
    <w:lvl w:ilvl="8">
      <w:start w:val="1"/>
      <w:numFmt w:val="decimal"/>
      <w:isLgl/>
      <w:lvlText w:val="%1.%2.%3.%4.%5.%6.%7.%8.%9"/>
      <w:lvlJc w:val="left"/>
      <w:pPr>
        <w:ind w:left="2688" w:hanging="1800"/>
      </w:pPr>
      <w:rPr>
        <w:b/>
      </w:rPr>
    </w:lvl>
  </w:abstractNum>
  <w:abstractNum w:abstractNumId="16" w15:restartNumberingAfterBreak="0">
    <w:nsid w:val="494D4E3B"/>
    <w:multiLevelType w:val="hybridMultilevel"/>
    <w:tmpl w:val="F20A16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99D5EC7"/>
    <w:multiLevelType w:val="hybridMultilevel"/>
    <w:tmpl w:val="60BC9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415937"/>
    <w:multiLevelType w:val="hybridMultilevel"/>
    <w:tmpl w:val="97CA8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C5510C"/>
    <w:multiLevelType w:val="hybridMultilevel"/>
    <w:tmpl w:val="EC5039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EB25332"/>
    <w:multiLevelType w:val="multilevel"/>
    <w:tmpl w:val="D1E035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D539B9"/>
    <w:multiLevelType w:val="multilevel"/>
    <w:tmpl w:val="4E9E6A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3DB3FE6"/>
    <w:multiLevelType w:val="hybridMultilevel"/>
    <w:tmpl w:val="427ACBA4"/>
    <w:lvl w:ilvl="0" w:tplc="A0E01AE8">
      <w:start w:val="1"/>
      <w:numFmt w:val="lowerLetter"/>
      <w:lvlText w:val="%1."/>
      <w:lvlJc w:val="left"/>
      <w:pPr>
        <w:ind w:left="720" w:hanging="360"/>
      </w:pPr>
      <w:rPr>
        <w:i w:val="0"/>
      </w:rPr>
    </w:lvl>
    <w:lvl w:ilvl="1" w:tplc="EAFC721A">
      <w:start w:val="1"/>
      <w:numFmt w:val="lowerLetter"/>
      <w:lvlText w:val="%2."/>
      <w:lvlJc w:val="left"/>
      <w:pPr>
        <w:ind w:left="1440" w:hanging="360"/>
      </w:pPr>
      <w:rPr>
        <w:rFonts w:hint="default"/>
      </w:rPr>
    </w:lvl>
    <w:lvl w:ilvl="2" w:tplc="D9EA7AB8">
      <w:start w:val="3"/>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E16AB"/>
    <w:multiLevelType w:val="hybridMultilevel"/>
    <w:tmpl w:val="26B2E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F4A33"/>
    <w:multiLevelType w:val="hybridMultilevel"/>
    <w:tmpl w:val="4A540428"/>
    <w:lvl w:ilvl="0" w:tplc="82DEE208">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44B4A85"/>
    <w:multiLevelType w:val="hybridMultilevel"/>
    <w:tmpl w:val="F07C6B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65385C"/>
    <w:multiLevelType w:val="hybridMultilevel"/>
    <w:tmpl w:val="C2F00D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301773"/>
    <w:multiLevelType w:val="hybridMultilevel"/>
    <w:tmpl w:val="E24876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75631"/>
    <w:multiLevelType w:val="multilevel"/>
    <w:tmpl w:val="BC547542"/>
    <w:lvl w:ilvl="0">
      <w:start w:val="1"/>
      <w:numFmt w:val="decimal"/>
      <w:lvlText w:val="%1."/>
      <w:lvlJc w:val="left"/>
      <w:pPr>
        <w:ind w:left="720" w:hanging="360"/>
      </w:pPr>
      <w:rPr>
        <w:rFonts w:hint="default"/>
        <w:b/>
      </w:rPr>
    </w:lvl>
    <w:lvl w:ilvl="1">
      <w:start w:val="2"/>
      <w:numFmt w:val="decimal"/>
      <w:isLgl/>
      <w:lvlText w:val="%1.%2."/>
      <w:lvlJc w:val="left"/>
      <w:pPr>
        <w:ind w:left="1352"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7AB3745B"/>
    <w:multiLevelType w:val="hybridMultilevel"/>
    <w:tmpl w:val="76D8A9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227D28"/>
    <w:multiLevelType w:val="hybridMultilevel"/>
    <w:tmpl w:val="40D2209A"/>
    <w:lvl w:ilvl="0" w:tplc="31588C36">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55363888">
    <w:abstractNumId w:val="11"/>
  </w:num>
  <w:num w:numId="2" w16cid:durableId="585966203">
    <w:abstractNumId w:val="12"/>
  </w:num>
  <w:num w:numId="3" w16cid:durableId="766385748">
    <w:abstractNumId w:val="16"/>
  </w:num>
  <w:num w:numId="4" w16cid:durableId="76640273">
    <w:abstractNumId w:val="2"/>
  </w:num>
  <w:num w:numId="5" w16cid:durableId="969358135">
    <w:abstractNumId w:val="0"/>
  </w:num>
  <w:num w:numId="6" w16cid:durableId="2095085562">
    <w:abstractNumId w:val="24"/>
  </w:num>
  <w:num w:numId="7" w16cid:durableId="1390301339">
    <w:abstractNumId w:val="19"/>
  </w:num>
  <w:num w:numId="8" w16cid:durableId="596134821">
    <w:abstractNumId w:val="21"/>
  </w:num>
  <w:num w:numId="9" w16cid:durableId="1216433623">
    <w:abstractNumId w:val="28"/>
  </w:num>
  <w:num w:numId="10" w16cid:durableId="1682706694">
    <w:abstractNumId w:val="22"/>
  </w:num>
  <w:num w:numId="11" w16cid:durableId="371813022">
    <w:abstractNumId w:val="4"/>
  </w:num>
  <w:num w:numId="12" w16cid:durableId="663364575">
    <w:abstractNumId w:val="6"/>
  </w:num>
  <w:num w:numId="13" w16cid:durableId="1514611428">
    <w:abstractNumId w:val="27"/>
  </w:num>
  <w:num w:numId="14" w16cid:durableId="1820538389">
    <w:abstractNumId w:val="18"/>
  </w:num>
  <w:num w:numId="15" w16cid:durableId="1826122048">
    <w:abstractNumId w:val="14"/>
  </w:num>
  <w:num w:numId="16" w16cid:durableId="1845318886">
    <w:abstractNumId w:val="1"/>
  </w:num>
  <w:num w:numId="17" w16cid:durableId="989096948">
    <w:abstractNumId w:val="17"/>
  </w:num>
  <w:num w:numId="18" w16cid:durableId="242571348">
    <w:abstractNumId w:val="9"/>
  </w:num>
  <w:num w:numId="19" w16cid:durableId="1676152867">
    <w:abstractNumId w:val="8"/>
  </w:num>
  <w:num w:numId="20" w16cid:durableId="1893691327">
    <w:abstractNumId w:val="23"/>
  </w:num>
  <w:num w:numId="21" w16cid:durableId="110169330">
    <w:abstractNumId w:val="7"/>
  </w:num>
  <w:num w:numId="22" w16cid:durableId="1977486974">
    <w:abstractNumId w:val="10"/>
  </w:num>
  <w:num w:numId="23" w16cid:durableId="1938169828">
    <w:abstractNumId w:val="13"/>
  </w:num>
  <w:num w:numId="24" w16cid:durableId="591087213">
    <w:abstractNumId w:val="29"/>
  </w:num>
  <w:num w:numId="25" w16cid:durableId="678115870">
    <w:abstractNumId w:val="20"/>
  </w:num>
  <w:num w:numId="26" w16cid:durableId="1888295347">
    <w:abstractNumId w:val="25"/>
  </w:num>
  <w:num w:numId="27" w16cid:durableId="732315788">
    <w:abstractNumId w:val="26"/>
  </w:num>
  <w:num w:numId="28" w16cid:durableId="1038120576">
    <w:abstractNumId w:val="5"/>
  </w:num>
  <w:num w:numId="29" w16cid:durableId="12520840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789065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05803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3NLIwNDUwMjMyMbRQ0lEKTi0uzszPAykwrAUAaJBWPywAAAA="/>
  </w:docVars>
  <w:rsids>
    <w:rsidRoot w:val="007448BB"/>
    <w:rsid w:val="00021869"/>
    <w:rsid w:val="00031470"/>
    <w:rsid w:val="000522A8"/>
    <w:rsid w:val="00053EA7"/>
    <w:rsid w:val="00092116"/>
    <w:rsid w:val="000A6711"/>
    <w:rsid w:val="000E701A"/>
    <w:rsid w:val="001407DA"/>
    <w:rsid w:val="00143900"/>
    <w:rsid w:val="001476E2"/>
    <w:rsid w:val="0018055D"/>
    <w:rsid w:val="0018147E"/>
    <w:rsid w:val="001825EA"/>
    <w:rsid w:val="00185CBD"/>
    <w:rsid w:val="001D116A"/>
    <w:rsid w:val="002016B5"/>
    <w:rsid w:val="00222489"/>
    <w:rsid w:val="00227CF2"/>
    <w:rsid w:val="0023342C"/>
    <w:rsid w:val="00252106"/>
    <w:rsid w:val="0025411A"/>
    <w:rsid w:val="00286DF8"/>
    <w:rsid w:val="002A1D2A"/>
    <w:rsid w:val="002D4CC7"/>
    <w:rsid w:val="002F11EE"/>
    <w:rsid w:val="00301F68"/>
    <w:rsid w:val="00315FC6"/>
    <w:rsid w:val="00346594"/>
    <w:rsid w:val="0036452E"/>
    <w:rsid w:val="003A079E"/>
    <w:rsid w:val="003A1E4F"/>
    <w:rsid w:val="003B70BA"/>
    <w:rsid w:val="00400168"/>
    <w:rsid w:val="004A1281"/>
    <w:rsid w:val="004A4966"/>
    <w:rsid w:val="004B10E2"/>
    <w:rsid w:val="004C3C7A"/>
    <w:rsid w:val="004D5C99"/>
    <w:rsid w:val="004E2785"/>
    <w:rsid w:val="004E6399"/>
    <w:rsid w:val="004F5094"/>
    <w:rsid w:val="00507266"/>
    <w:rsid w:val="0053265E"/>
    <w:rsid w:val="0056123B"/>
    <w:rsid w:val="00563B98"/>
    <w:rsid w:val="0058606B"/>
    <w:rsid w:val="005B01AA"/>
    <w:rsid w:val="005B3DCC"/>
    <w:rsid w:val="006358AD"/>
    <w:rsid w:val="006633E7"/>
    <w:rsid w:val="00696F0D"/>
    <w:rsid w:val="006C18E6"/>
    <w:rsid w:val="006C3FA2"/>
    <w:rsid w:val="006D1F0F"/>
    <w:rsid w:val="006F47D8"/>
    <w:rsid w:val="0070487A"/>
    <w:rsid w:val="007448BB"/>
    <w:rsid w:val="00794FFC"/>
    <w:rsid w:val="007A16CC"/>
    <w:rsid w:val="007A4EC2"/>
    <w:rsid w:val="007A753A"/>
    <w:rsid w:val="007D0175"/>
    <w:rsid w:val="007E7339"/>
    <w:rsid w:val="007F0BFE"/>
    <w:rsid w:val="008021BC"/>
    <w:rsid w:val="00813A77"/>
    <w:rsid w:val="00834CD2"/>
    <w:rsid w:val="00861629"/>
    <w:rsid w:val="008A5BD1"/>
    <w:rsid w:val="008B0D53"/>
    <w:rsid w:val="008F1EBD"/>
    <w:rsid w:val="008F5B2B"/>
    <w:rsid w:val="0091610F"/>
    <w:rsid w:val="0094350B"/>
    <w:rsid w:val="009437A6"/>
    <w:rsid w:val="00970A3C"/>
    <w:rsid w:val="00993929"/>
    <w:rsid w:val="009B0B8F"/>
    <w:rsid w:val="009B7769"/>
    <w:rsid w:val="009C0BFA"/>
    <w:rsid w:val="009C4D52"/>
    <w:rsid w:val="009D5395"/>
    <w:rsid w:val="009E334A"/>
    <w:rsid w:val="00A363BE"/>
    <w:rsid w:val="00A42879"/>
    <w:rsid w:val="00A46FF4"/>
    <w:rsid w:val="00A51005"/>
    <w:rsid w:val="00A664D4"/>
    <w:rsid w:val="00A720DE"/>
    <w:rsid w:val="00A93669"/>
    <w:rsid w:val="00AA6A0A"/>
    <w:rsid w:val="00AA6A6E"/>
    <w:rsid w:val="00AD2E1F"/>
    <w:rsid w:val="00B01FEB"/>
    <w:rsid w:val="00B03D17"/>
    <w:rsid w:val="00B05C74"/>
    <w:rsid w:val="00B5097C"/>
    <w:rsid w:val="00B5176B"/>
    <w:rsid w:val="00B65442"/>
    <w:rsid w:val="00B75FCD"/>
    <w:rsid w:val="00C0075E"/>
    <w:rsid w:val="00C25B88"/>
    <w:rsid w:val="00C5025B"/>
    <w:rsid w:val="00C55919"/>
    <w:rsid w:val="00C56354"/>
    <w:rsid w:val="00C56B94"/>
    <w:rsid w:val="00C934E8"/>
    <w:rsid w:val="00C979BF"/>
    <w:rsid w:val="00C97E0E"/>
    <w:rsid w:val="00CB66C7"/>
    <w:rsid w:val="00CC28A4"/>
    <w:rsid w:val="00CC3CD4"/>
    <w:rsid w:val="00D1434F"/>
    <w:rsid w:val="00D54C0C"/>
    <w:rsid w:val="00D70A40"/>
    <w:rsid w:val="00D76E32"/>
    <w:rsid w:val="00DA28FD"/>
    <w:rsid w:val="00DC5B93"/>
    <w:rsid w:val="00DE3C37"/>
    <w:rsid w:val="00DE3EB8"/>
    <w:rsid w:val="00E10200"/>
    <w:rsid w:val="00E1086F"/>
    <w:rsid w:val="00E110E9"/>
    <w:rsid w:val="00E32339"/>
    <w:rsid w:val="00E56874"/>
    <w:rsid w:val="00E6678D"/>
    <w:rsid w:val="00EC08CE"/>
    <w:rsid w:val="00EC14EE"/>
    <w:rsid w:val="00ED2A46"/>
    <w:rsid w:val="00F01098"/>
    <w:rsid w:val="00F160CA"/>
    <w:rsid w:val="00F20B68"/>
    <w:rsid w:val="00F92C4C"/>
    <w:rsid w:val="00F97C24"/>
    <w:rsid w:val="00FC1502"/>
    <w:rsid w:val="00FC4891"/>
    <w:rsid w:val="00FF4E0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5AA91"/>
  <w15:docId w15:val="{7E93E902-FFCF-4A3D-A3C3-DBDC4C11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8BB"/>
  </w:style>
  <w:style w:type="paragraph" w:styleId="Heading1">
    <w:name w:val="heading 1"/>
    <w:basedOn w:val="Normal"/>
    <w:next w:val="Normal"/>
    <w:link w:val="Heading1Char"/>
    <w:uiPriority w:val="9"/>
    <w:qFormat/>
    <w:rsid w:val="00F010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77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B10E2"/>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0E2"/>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0E2"/>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0E2"/>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0E2"/>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0E2"/>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0E2"/>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48BB"/>
    <w:rPr>
      <w:color w:val="0000FF" w:themeColor="hyperlink"/>
      <w:u w:val="single"/>
    </w:rPr>
  </w:style>
  <w:style w:type="paragraph" w:customStyle="1" w:styleId="ICTSAuthorIdentity">
    <w:name w:val="ICTS_AuthorIdentity"/>
    <w:basedOn w:val="BodyText3"/>
    <w:rsid w:val="007448BB"/>
    <w:pPr>
      <w:spacing w:after="0" w:line="240" w:lineRule="auto"/>
      <w:jc w:val="center"/>
    </w:pPr>
    <w:rPr>
      <w:rFonts w:ascii="Times New Roman" w:eastAsia="MS Mincho" w:hAnsi="Times New Roman" w:cs="Times New Roman"/>
      <w:sz w:val="20"/>
      <w:szCs w:val="20"/>
      <w:lang w:val="en-US"/>
    </w:rPr>
  </w:style>
  <w:style w:type="paragraph" w:styleId="ListParagraph">
    <w:name w:val="List Paragraph"/>
    <w:aliases w:val="Body of text,Colorful List - Accent 11,kepala,skripsi,Body Text Char1,Char Char2,List Paragraph2,List Paragraph1,paragraf"/>
    <w:basedOn w:val="Normal"/>
    <w:link w:val="ListParagraphChar"/>
    <w:uiPriority w:val="34"/>
    <w:qFormat/>
    <w:rsid w:val="007448BB"/>
    <w:pPr>
      <w:ind w:left="720"/>
      <w:contextualSpacing/>
    </w:pPr>
  </w:style>
  <w:style w:type="paragraph" w:styleId="BodyText3">
    <w:name w:val="Body Text 3"/>
    <w:basedOn w:val="Normal"/>
    <w:link w:val="BodyText3Char"/>
    <w:uiPriority w:val="99"/>
    <w:semiHidden/>
    <w:unhideWhenUsed/>
    <w:rsid w:val="007448BB"/>
    <w:pPr>
      <w:spacing w:after="120"/>
    </w:pPr>
    <w:rPr>
      <w:sz w:val="16"/>
      <w:szCs w:val="16"/>
    </w:rPr>
  </w:style>
  <w:style w:type="character" w:customStyle="1" w:styleId="BodyText3Char">
    <w:name w:val="Body Text 3 Char"/>
    <w:basedOn w:val="DefaultParagraphFont"/>
    <w:link w:val="BodyText3"/>
    <w:uiPriority w:val="99"/>
    <w:semiHidden/>
    <w:rsid w:val="007448BB"/>
    <w:rPr>
      <w:sz w:val="16"/>
      <w:szCs w:val="16"/>
    </w:rPr>
  </w:style>
  <w:style w:type="table" w:customStyle="1" w:styleId="LightShading3">
    <w:name w:val="Light Shading3"/>
    <w:basedOn w:val="TableNormal"/>
    <w:uiPriority w:val="60"/>
    <w:rsid w:val="007448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44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8BB"/>
    <w:rPr>
      <w:rFonts w:ascii="Tahoma" w:hAnsi="Tahoma" w:cs="Tahoma"/>
      <w:sz w:val="16"/>
      <w:szCs w:val="16"/>
    </w:rPr>
  </w:style>
  <w:style w:type="paragraph" w:styleId="Header">
    <w:name w:val="header"/>
    <w:basedOn w:val="Normal"/>
    <w:link w:val="HeaderChar"/>
    <w:uiPriority w:val="99"/>
    <w:unhideWhenUsed/>
    <w:rsid w:val="00D54C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C0C"/>
  </w:style>
  <w:style w:type="paragraph" w:styleId="Footer">
    <w:name w:val="footer"/>
    <w:basedOn w:val="Normal"/>
    <w:link w:val="FooterChar"/>
    <w:uiPriority w:val="99"/>
    <w:unhideWhenUsed/>
    <w:rsid w:val="00D54C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C0C"/>
  </w:style>
  <w:style w:type="paragraph" w:styleId="EndnoteText">
    <w:name w:val="endnote text"/>
    <w:basedOn w:val="Normal"/>
    <w:link w:val="EndnoteTextChar"/>
    <w:uiPriority w:val="99"/>
    <w:semiHidden/>
    <w:unhideWhenUsed/>
    <w:rsid w:val="00B75F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5FCD"/>
    <w:rPr>
      <w:sz w:val="20"/>
      <w:szCs w:val="20"/>
    </w:rPr>
  </w:style>
  <w:style w:type="character" w:styleId="EndnoteReference">
    <w:name w:val="endnote reference"/>
    <w:basedOn w:val="DefaultParagraphFont"/>
    <w:uiPriority w:val="99"/>
    <w:semiHidden/>
    <w:unhideWhenUsed/>
    <w:rsid w:val="00B75FCD"/>
    <w:rPr>
      <w:vertAlign w:val="superscript"/>
    </w:rPr>
  </w:style>
  <w:style w:type="paragraph" w:styleId="FootnoteText">
    <w:name w:val="footnote text"/>
    <w:basedOn w:val="Normal"/>
    <w:link w:val="FootnoteTextChar"/>
    <w:uiPriority w:val="99"/>
    <w:semiHidden/>
    <w:unhideWhenUsed/>
    <w:rsid w:val="00B75F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5FCD"/>
    <w:rPr>
      <w:sz w:val="20"/>
      <w:szCs w:val="20"/>
    </w:rPr>
  </w:style>
  <w:style w:type="character" w:styleId="FootnoteReference">
    <w:name w:val="footnote reference"/>
    <w:basedOn w:val="DefaultParagraphFont"/>
    <w:uiPriority w:val="99"/>
    <w:semiHidden/>
    <w:unhideWhenUsed/>
    <w:rsid w:val="00B75FCD"/>
    <w:rPr>
      <w:vertAlign w:val="superscript"/>
    </w:rPr>
  </w:style>
  <w:style w:type="paragraph" w:styleId="NormalWeb">
    <w:name w:val="Normal (Web)"/>
    <w:basedOn w:val="Normal"/>
    <w:uiPriority w:val="99"/>
    <w:unhideWhenUsed/>
    <w:rsid w:val="00A42879"/>
    <w:pPr>
      <w:spacing w:before="100" w:beforeAutospacing="1" w:after="100" w:afterAutospacing="1" w:line="240" w:lineRule="auto"/>
    </w:pPr>
    <w:rPr>
      <w:rFonts w:ascii="Times New Roman" w:eastAsiaTheme="minorEastAsia" w:hAnsi="Times New Roman" w:cs="Times New Roman"/>
      <w:sz w:val="24"/>
      <w:szCs w:val="24"/>
      <w:lang w:eastAsia="id-ID"/>
    </w:rPr>
  </w:style>
  <w:style w:type="character" w:customStyle="1" w:styleId="Heading1Char">
    <w:name w:val="Heading 1 Char"/>
    <w:basedOn w:val="DefaultParagraphFont"/>
    <w:link w:val="Heading1"/>
    <w:uiPriority w:val="9"/>
    <w:rsid w:val="00F010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B7769"/>
    <w:rPr>
      <w:rFonts w:asciiTheme="majorHAnsi" w:eastAsiaTheme="majorEastAsia" w:hAnsiTheme="majorHAnsi" w:cstheme="majorBidi"/>
      <w:b/>
      <w:bCs/>
      <w:color w:val="4F81BD" w:themeColor="accent1"/>
      <w:sz w:val="26"/>
      <w:szCs w:val="26"/>
    </w:rPr>
  </w:style>
  <w:style w:type="character" w:customStyle="1" w:styleId="apple-style-span">
    <w:name w:val="apple-style-span"/>
    <w:basedOn w:val="DefaultParagraphFont"/>
    <w:rsid w:val="00B01FEB"/>
  </w:style>
  <w:style w:type="character" w:customStyle="1" w:styleId="Heading3Char">
    <w:name w:val="Heading 3 Char"/>
    <w:basedOn w:val="DefaultParagraphFont"/>
    <w:link w:val="Heading3"/>
    <w:uiPriority w:val="9"/>
    <w:semiHidden/>
    <w:rsid w:val="004B10E2"/>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4B10E2"/>
    <w:rPr>
      <w:rFonts w:eastAsiaTheme="minorEastAsia"/>
      <w:b/>
      <w:bCs/>
      <w:sz w:val="28"/>
      <w:szCs w:val="28"/>
      <w:lang w:val="en-US"/>
    </w:rPr>
  </w:style>
  <w:style w:type="character" w:customStyle="1" w:styleId="Heading5Char">
    <w:name w:val="Heading 5 Char"/>
    <w:basedOn w:val="DefaultParagraphFont"/>
    <w:link w:val="Heading5"/>
    <w:uiPriority w:val="9"/>
    <w:semiHidden/>
    <w:rsid w:val="004B10E2"/>
    <w:rPr>
      <w:rFonts w:eastAsiaTheme="minorEastAsia"/>
      <w:b/>
      <w:bCs/>
      <w:i/>
      <w:iCs/>
      <w:sz w:val="26"/>
      <w:szCs w:val="26"/>
      <w:lang w:val="en-US"/>
    </w:rPr>
  </w:style>
  <w:style w:type="character" w:customStyle="1" w:styleId="Heading6Char">
    <w:name w:val="Heading 6 Char"/>
    <w:basedOn w:val="DefaultParagraphFont"/>
    <w:link w:val="Heading6"/>
    <w:rsid w:val="004B10E2"/>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4B10E2"/>
    <w:rPr>
      <w:rFonts w:eastAsiaTheme="minorEastAsia"/>
      <w:sz w:val="24"/>
      <w:szCs w:val="24"/>
      <w:lang w:val="en-US"/>
    </w:rPr>
  </w:style>
  <w:style w:type="character" w:customStyle="1" w:styleId="Heading8Char">
    <w:name w:val="Heading 8 Char"/>
    <w:basedOn w:val="DefaultParagraphFont"/>
    <w:link w:val="Heading8"/>
    <w:uiPriority w:val="9"/>
    <w:semiHidden/>
    <w:rsid w:val="004B10E2"/>
    <w:rPr>
      <w:rFonts w:eastAsiaTheme="minorEastAsia"/>
      <w:i/>
      <w:iCs/>
      <w:sz w:val="24"/>
      <w:szCs w:val="24"/>
      <w:lang w:val="en-US"/>
    </w:rPr>
  </w:style>
  <w:style w:type="character" w:customStyle="1" w:styleId="Heading9Char">
    <w:name w:val="Heading 9 Char"/>
    <w:basedOn w:val="DefaultParagraphFont"/>
    <w:link w:val="Heading9"/>
    <w:uiPriority w:val="9"/>
    <w:semiHidden/>
    <w:rsid w:val="004B10E2"/>
    <w:rPr>
      <w:rFonts w:asciiTheme="majorHAnsi" w:eastAsiaTheme="majorEastAsia" w:hAnsiTheme="majorHAnsi" w:cstheme="majorBidi"/>
      <w:lang w:val="en-US"/>
    </w:rPr>
  </w:style>
  <w:style w:type="table" w:styleId="TableGrid">
    <w:name w:val="Table Grid"/>
    <w:basedOn w:val="TableNormal"/>
    <w:qFormat/>
    <w:rsid w:val="004B10E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B10E2"/>
    <w:rPr>
      <w:color w:val="808080"/>
    </w:rPr>
  </w:style>
  <w:style w:type="character" w:styleId="FollowedHyperlink">
    <w:name w:val="FollowedHyperlink"/>
    <w:basedOn w:val="DefaultParagraphFont"/>
    <w:uiPriority w:val="99"/>
    <w:semiHidden/>
    <w:unhideWhenUsed/>
    <w:rsid w:val="004B10E2"/>
    <w:rPr>
      <w:color w:val="800080" w:themeColor="followedHyperlink"/>
      <w:u w:val="single"/>
    </w:rPr>
  </w:style>
  <w:style w:type="character" w:styleId="UnresolvedMention">
    <w:name w:val="Unresolved Mention"/>
    <w:basedOn w:val="DefaultParagraphFont"/>
    <w:uiPriority w:val="99"/>
    <w:semiHidden/>
    <w:unhideWhenUsed/>
    <w:rsid w:val="009B0B8F"/>
    <w:rPr>
      <w:color w:val="605E5C"/>
      <w:shd w:val="clear" w:color="auto" w:fill="E1DFDD"/>
    </w:rPr>
  </w:style>
  <w:style w:type="character" w:customStyle="1" w:styleId="ListParagraphChar">
    <w:name w:val="List Paragraph Char"/>
    <w:aliases w:val="Body of text Char,Colorful List - Accent 11 Char,kepala Char,skripsi Char,Body Text Char1 Char,Char Char2 Char,List Paragraph2 Char,List Paragraph1 Char,paragraf Char"/>
    <w:link w:val="ListParagraph"/>
    <w:uiPriority w:val="34"/>
    <w:qFormat/>
    <w:locked/>
    <w:rsid w:val="008021BC"/>
  </w:style>
  <w:style w:type="paragraph" w:styleId="BodyText">
    <w:name w:val="Body Text"/>
    <w:basedOn w:val="Normal"/>
    <w:link w:val="BodyTextChar"/>
    <w:uiPriority w:val="99"/>
    <w:unhideWhenUsed/>
    <w:rsid w:val="007D0175"/>
    <w:pPr>
      <w:spacing w:after="120"/>
    </w:pPr>
  </w:style>
  <w:style w:type="character" w:customStyle="1" w:styleId="BodyTextChar">
    <w:name w:val="Body Text Char"/>
    <w:basedOn w:val="DefaultParagraphFont"/>
    <w:link w:val="BodyText"/>
    <w:uiPriority w:val="99"/>
    <w:rsid w:val="007D0175"/>
  </w:style>
  <w:style w:type="paragraph" w:customStyle="1" w:styleId="Default">
    <w:name w:val="Default"/>
    <w:rsid w:val="007D0175"/>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character" w:customStyle="1" w:styleId="fontstyle01">
    <w:name w:val="fontstyle01"/>
    <w:basedOn w:val="DefaultParagraphFont"/>
    <w:rsid w:val="00970A3C"/>
    <w:rPr>
      <w:rFonts w:ascii="AdvOT4ac4c61e" w:hAnsi="AdvOT4ac4c61e" w:hint="default"/>
      <w:b w:val="0"/>
      <w:bCs w:val="0"/>
      <w:i w:val="0"/>
      <w:iCs w:val="0"/>
      <w:color w:val="242021"/>
      <w:sz w:val="18"/>
      <w:szCs w:val="18"/>
    </w:rPr>
  </w:style>
  <w:style w:type="character" w:customStyle="1" w:styleId="fontstyle21">
    <w:name w:val="fontstyle21"/>
    <w:basedOn w:val="DefaultParagraphFont"/>
    <w:rsid w:val="00970A3C"/>
    <w:rPr>
      <w:rFonts w:ascii="AdvOT4ac4c61e+20" w:hAnsi="AdvOT4ac4c61e+20" w:hint="default"/>
      <w:b w:val="0"/>
      <w:bCs w:val="0"/>
      <w:i w:val="0"/>
      <w:iCs w:val="0"/>
      <w:color w:val="242021"/>
      <w:sz w:val="18"/>
      <w:szCs w:val="18"/>
    </w:rPr>
  </w:style>
  <w:style w:type="character" w:customStyle="1" w:styleId="fontstyle31">
    <w:name w:val="fontstyle31"/>
    <w:basedOn w:val="DefaultParagraphFont"/>
    <w:rsid w:val="00970A3C"/>
    <w:rPr>
      <w:rFonts w:ascii="AdvOT4ac4c61e+fb" w:hAnsi="AdvOT4ac4c61e+fb" w:hint="default"/>
      <w:b w:val="0"/>
      <w:bCs w:val="0"/>
      <w:i w:val="0"/>
      <w:iCs w:val="0"/>
      <w:color w:val="242021"/>
      <w:sz w:val="18"/>
      <w:szCs w:val="18"/>
    </w:rPr>
  </w:style>
  <w:style w:type="character" w:customStyle="1" w:styleId="fontstyle41">
    <w:name w:val="fontstyle41"/>
    <w:basedOn w:val="DefaultParagraphFont"/>
    <w:rsid w:val="00970A3C"/>
    <w:rPr>
      <w:rFonts w:ascii="AdvOTb561e996.I" w:hAnsi="AdvOTb561e996.I" w:hint="default"/>
      <w:b w:val="0"/>
      <w:bCs w:val="0"/>
      <w:i w:val="0"/>
      <w:iCs w:val="0"/>
      <w:color w:val="242021"/>
      <w:sz w:val="18"/>
      <w:szCs w:val="18"/>
    </w:rPr>
  </w:style>
  <w:style w:type="character" w:styleId="Emphasis">
    <w:name w:val="Emphasis"/>
    <w:basedOn w:val="DefaultParagraphFont"/>
    <w:uiPriority w:val="20"/>
    <w:qFormat/>
    <w:rsid w:val="005860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77745">
      <w:bodyDiv w:val="1"/>
      <w:marLeft w:val="0"/>
      <w:marRight w:val="0"/>
      <w:marTop w:val="0"/>
      <w:marBottom w:val="0"/>
      <w:divBdr>
        <w:top w:val="none" w:sz="0" w:space="0" w:color="auto"/>
        <w:left w:val="none" w:sz="0" w:space="0" w:color="auto"/>
        <w:bottom w:val="none" w:sz="0" w:space="0" w:color="auto"/>
        <w:right w:val="none" w:sz="0" w:space="0" w:color="auto"/>
      </w:divBdr>
    </w:div>
    <w:div w:id="209653206">
      <w:bodyDiv w:val="1"/>
      <w:marLeft w:val="0"/>
      <w:marRight w:val="0"/>
      <w:marTop w:val="0"/>
      <w:marBottom w:val="0"/>
      <w:divBdr>
        <w:top w:val="none" w:sz="0" w:space="0" w:color="auto"/>
        <w:left w:val="none" w:sz="0" w:space="0" w:color="auto"/>
        <w:bottom w:val="none" w:sz="0" w:space="0" w:color="auto"/>
        <w:right w:val="none" w:sz="0" w:space="0" w:color="auto"/>
      </w:divBdr>
    </w:div>
    <w:div w:id="252668753">
      <w:bodyDiv w:val="1"/>
      <w:marLeft w:val="0"/>
      <w:marRight w:val="0"/>
      <w:marTop w:val="0"/>
      <w:marBottom w:val="0"/>
      <w:divBdr>
        <w:top w:val="none" w:sz="0" w:space="0" w:color="auto"/>
        <w:left w:val="none" w:sz="0" w:space="0" w:color="auto"/>
        <w:bottom w:val="none" w:sz="0" w:space="0" w:color="auto"/>
        <w:right w:val="none" w:sz="0" w:space="0" w:color="auto"/>
      </w:divBdr>
      <w:divsChild>
        <w:div w:id="187985608">
          <w:marLeft w:val="0"/>
          <w:marRight w:val="0"/>
          <w:marTop w:val="0"/>
          <w:marBottom w:val="0"/>
          <w:divBdr>
            <w:top w:val="none" w:sz="0" w:space="0" w:color="auto"/>
            <w:left w:val="none" w:sz="0" w:space="0" w:color="auto"/>
            <w:bottom w:val="none" w:sz="0" w:space="0" w:color="auto"/>
            <w:right w:val="none" w:sz="0" w:space="0" w:color="auto"/>
          </w:divBdr>
          <w:divsChild>
            <w:div w:id="2360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82442">
      <w:bodyDiv w:val="1"/>
      <w:marLeft w:val="0"/>
      <w:marRight w:val="0"/>
      <w:marTop w:val="0"/>
      <w:marBottom w:val="0"/>
      <w:divBdr>
        <w:top w:val="none" w:sz="0" w:space="0" w:color="auto"/>
        <w:left w:val="none" w:sz="0" w:space="0" w:color="auto"/>
        <w:bottom w:val="none" w:sz="0" w:space="0" w:color="auto"/>
        <w:right w:val="none" w:sz="0" w:space="0" w:color="auto"/>
      </w:divBdr>
    </w:div>
    <w:div w:id="645820664">
      <w:bodyDiv w:val="1"/>
      <w:marLeft w:val="0"/>
      <w:marRight w:val="0"/>
      <w:marTop w:val="0"/>
      <w:marBottom w:val="0"/>
      <w:divBdr>
        <w:top w:val="none" w:sz="0" w:space="0" w:color="auto"/>
        <w:left w:val="none" w:sz="0" w:space="0" w:color="auto"/>
        <w:bottom w:val="none" w:sz="0" w:space="0" w:color="auto"/>
        <w:right w:val="none" w:sz="0" w:space="0" w:color="auto"/>
      </w:divBdr>
    </w:div>
    <w:div w:id="849949547">
      <w:bodyDiv w:val="1"/>
      <w:marLeft w:val="0"/>
      <w:marRight w:val="0"/>
      <w:marTop w:val="0"/>
      <w:marBottom w:val="0"/>
      <w:divBdr>
        <w:top w:val="none" w:sz="0" w:space="0" w:color="auto"/>
        <w:left w:val="none" w:sz="0" w:space="0" w:color="auto"/>
        <w:bottom w:val="none" w:sz="0" w:space="0" w:color="auto"/>
        <w:right w:val="none" w:sz="0" w:space="0" w:color="auto"/>
      </w:divBdr>
    </w:div>
    <w:div w:id="873538137">
      <w:bodyDiv w:val="1"/>
      <w:marLeft w:val="0"/>
      <w:marRight w:val="0"/>
      <w:marTop w:val="0"/>
      <w:marBottom w:val="0"/>
      <w:divBdr>
        <w:top w:val="none" w:sz="0" w:space="0" w:color="auto"/>
        <w:left w:val="none" w:sz="0" w:space="0" w:color="auto"/>
        <w:bottom w:val="none" w:sz="0" w:space="0" w:color="auto"/>
        <w:right w:val="none" w:sz="0" w:space="0" w:color="auto"/>
      </w:divBdr>
    </w:div>
    <w:div w:id="1035084234">
      <w:bodyDiv w:val="1"/>
      <w:marLeft w:val="0"/>
      <w:marRight w:val="0"/>
      <w:marTop w:val="0"/>
      <w:marBottom w:val="0"/>
      <w:divBdr>
        <w:top w:val="none" w:sz="0" w:space="0" w:color="auto"/>
        <w:left w:val="none" w:sz="0" w:space="0" w:color="auto"/>
        <w:bottom w:val="none" w:sz="0" w:space="0" w:color="auto"/>
        <w:right w:val="none" w:sz="0" w:space="0" w:color="auto"/>
      </w:divBdr>
    </w:div>
    <w:div w:id="1105226701">
      <w:bodyDiv w:val="1"/>
      <w:marLeft w:val="0"/>
      <w:marRight w:val="0"/>
      <w:marTop w:val="0"/>
      <w:marBottom w:val="0"/>
      <w:divBdr>
        <w:top w:val="none" w:sz="0" w:space="0" w:color="auto"/>
        <w:left w:val="none" w:sz="0" w:space="0" w:color="auto"/>
        <w:bottom w:val="none" w:sz="0" w:space="0" w:color="auto"/>
        <w:right w:val="none" w:sz="0" w:space="0" w:color="auto"/>
      </w:divBdr>
    </w:div>
    <w:div w:id="1176191697">
      <w:bodyDiv w:val="1"/>
      <w:marLeft w:val="0"/>
      <w:marRight w:val="0"/>
      <w:marTop w:val="0"/>
      <w:marBottom w:val="0"/>
      <w:divBdr>
        <w:top w:val="none" w:sz="0" w:space="0" w:color="auto"/>
        <w:left w:val="none" w:sz="0" w:space="0" w:color="auto"/>
        <w:bottom w:val="none" w:sz="0" w:space="0" w:color="auto"/>
        <w:right w:val="none" w:sz="0" w:space="0" w:color="auto"/>
      </w:divBdr>
    </w:div>
    <w:div w:id="1238324300">
      <w:bodyDiv w:val="1"/>
      <w:marLeft w:val="0"/>
      <w:marRight w:val="0"/>
      <w:marTop w:val="0"/>
      <w:marBottom w:val="0"/>
      <w:divBdr>
        <w:top w:val="none" w:sz="0" w:space="0" w:color="auto"/>
        <w:left w:val="none" w:sz="0" w:space="0" w:color="auto"/>
        <w:bottom w:val="none" w:sz="0" w:space="0" w:color="auto"/>
        <w:right w:val="none" w:sz="0" w:space="0" w:color="auto"/>
      </w:divBdr>
    </w:div>
    <w:div w:id="126179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aresocial.com/blog/2020/01/digital-2020-3-8-billion-people-use-social-medi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IJIS-12-2017-013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earch.proquest.com/docview/1949080140?accountid=1464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5C84E-F50F-4D4C-B803-CE792DFCD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11</Pages>
  <Words>16808</Words>
  <Characters>95811</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Portege-T210</dc:creator>
  <cp:lastModifiedBy>yudha prakasa</cp:lastModifiedBy>
  <cp:revision>9</cp:revision>
  <dcterms:created xsi:type="dcterms:W3CDTF">2022-04-07T05:06:00Z</dcterms:created>
  <dcterms:modified xsi:type="dcterms:W3CDTF">2022-04-07T08:26:00Z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6e01953d-49c4-308f-8cb0-080d726cd0cb</vt:lpwstr>
  </property>
</Properties>
</file>